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A1" w:rsidRPr="00705813" w:rsidRDefault="00107AA1" w:rsidP="00107AA1">
      <w:pPr>
        <w:rPr>
          <w:b/>
        </w:rPr>
      </w:pPr>
      <w:r w:rsidRPr="00705813">
        <w:rPr>
          <w:b/>
        </w:rPr>
        <w:t>Introduction</w:t>
      </w:r>
    </w:p>
    <w:p w:rsidR="00107AA1" w:rsidRPr="00705813" w:rsidRDefault="00107AA1" w:rsidP="00107AA1">
      <w:pPr>
        <w:spacing w:before="120"/>
        <w:outlineLvl w:val="0"/>
      </w:pPr>
      <w:r w:rsidRPr="00705813">
        <w:rPr>
          <w:szCs w:val="24"/>
        </w:rPr>
        <w:t xml:space="preserve">IMPORTANT NOTE: </w:t>
      </w:r>
      <w:r w:rsidRPr="00705813">
        <w:t xml:space="preserve">This assignment can be completed only in the SAL classroom or on another properly equipped Windows-based computer. </w:t>
      </w:r>
    </w:p>
    <w:p w:rsidR="00107AA1" w:rsidRPr="00705813" w:rsidRDefault="00107AA1" w:rsidP="00107AA1">
      <w:pPr>
        <w:spacing w:before="120"/>
        <w:ind w:firstLine="360"/>
        <w:rPr>
          <w:szCs w:val="24"/>
        </w:rPr>
      </w:pPr>
      <w:r w:rsidRPr="00705813">
        <w:rPr>
          <w:szCs w:val="24"/>
        </w:rPr>
        <w:t xml:space="preserve">Today we learn about SHIRAZ </w:t>
      </w:r>
      <w:r w:rsidRPr="00705813">
        <w:t xml:space="preserve">(Salmon Habitat Integrated Resource Analysis: </w:t>
      </w:r>
      <w:proofErr w:type="spellStart"/>
      <w:r w:rsidRPr="00705813">
        <w:t>Zowie</w:t>
      </w:r>
      <w:proofErr w:type="spellEnd"/>
      <w:r w:rsidRPr="00705813">
        <w:t>!)</w:t>
      </w:r>
      <w:r w:rsidRPr="00705813">
        <w:rPr>
          <w:szCs w:val="24"/>
        </w:rPr>
        <w:t xml:space="preserve">, a salmon life-cycle model that incorporates anthropogenic effects into fish-habitat relationships. SHIRAZ was developed under the supervision of UW Fisheries Professor Ray </w:t>
      </w:r>
      <w:proofErr w:type="spellStart"/>
      <w:r w:rsidRPr="00705813">
        <w:rPr>
          <w:szCs w:val="24"/>
        </w:rPr>
        <w:t>Hilborn</w:t>
      </w:r>
      <w:proofErr w:type="spellEnd"/>
      <w:r w:rsidRPr="00705813">
        <w:rPr>
          <w:szCs w:val="24"/>
        </w:rPr>
        <w:t xml:space="preserve"> (see link on the SHIRAZ lab page). The model allows for future projections of salmon population sizes as affected by habitat variables that are discussed below. </w:t>
      </w:r>
    </w:p>
    <w:p w:rsidR="00107AA1" w:rsidRPr="00705813" w:rsidRDefault="00107AA1" w:rsidP="00107AA1">
      <w:pPr>
        <w:spacing w:before="120"/>
        <w:ind w:firstLine="360"/>
        <w:rPr>
          <w:szCs w:val="24"/>
        </w:rPr>
      </w:pPr>
      <w:r w:rsidRPr="00705813">
        <w:rPr>
          <w:szCs w:val="24"/>
        </w:rPr>
        <w:t>It is important to note that SHIRAZ is closely connected to DHSVM, the distributed hydrology soil-vegetation model (See flowchart below). NOAA (National Oceanic &amp; Atmospheric Administration) is currently using both of these models to predict the effects of anthropogenic factors on the salmon life cycle for Endangered Species Act (ESA) recovery planning.</w:t>
      </w:r>
    </w:p>
    <w:p w:rsidR="00107AA1" w:rsidRPr="00705813" w:rsidRDefault="00107AA1" w:rsidP="00107AA1">
      <w:pPr>
        <w:spacing w:before="120"/>
        <w:ind w:firstLine="360"/>
        <w:rPr>
          <w:szCs w:val="24"/>
        </w:rPr>
      </w:pPr>
      <w:r w:rsidRPr="00705813">
        <w:rPr>
          <w:szCs w:val="24"/>
        </w:rPr>
        <w:t xml:space="preserve">Recall that DHSVM uses such properties as land cover, soil, topography, and precipitation to predict stream flow and stream temperature. These two outputs from DHSVM are then used as inputs to drive the SHIRAZ model. SHIRAZ uses information on stream flow &amp; temperature, sediments, and other habitat quality indicators to project future salmon populations by size of stock, life stage, and location. </w:t>
      </w:r>
    </w:p>
    <w:p w:rsidR="00107AA1" w:rsidRPr="00705813" w:rsidRDefault="00107AA1" w:rsidP="00107AA1">
      <w:pPr>
        <w:spacing w:before="120"/>
        <w:ind w:firstLine="360"/>
        <w:rPr>
          <w:szCs w:val="24"/>
        </w:rPr>
      </w:pPr>
      <w:r w:rsidRPr="00705813">
        <w:rPr>
          <w:szCs w:val="24"/>
        </w:rPr>
        <w:t>SHIRAZ uses a number of inputs to run the model, but we will focus on four primary inputs:</w:t>
      </w:r>
    </w:p>
    <w:p w:rsidR="00107AA1" w:rsidRPr="00705813" w:rsidRDefault="00107AA1" w:rsidP="00107AA1">
      <w:pPr>
        <w:widowControl/>
        <w:numPr>
          <w:ilvl w:val="0"/>
          <w:numId w:val="2"/>
        </w:numPr>
        <w:spacing w:before="60"/>
        <w:rPr>
          <w:szCs w:val="24"/>
        </w:rPr>
      </w:pPr>
      <w:r w:rsidRPr="00705813">
        <w:rPr>
          <w:szCs w:val="24"/>
        </w:rPr>
        <w:t xml:space="preserve">Adult </w:t>
      </w:r>
      <w:proofErr w:type="spellStart"/>
      <w:r w:rsidRPr="00705813">
        <w:rPr>
          <w:szCs w:val="24"/>
        </w:rPr>
        <w:t>spawner</w:t>
      </w:r>
      <w:proofErr w:type="spellEnd"/>
      <w:r w:rsidRPr="00705813">
        <w:rPr>
          <w:szCs w:val="24"/>
        </w:rPr>
        <w:t xml:space="preserve"> capacity (number of fish for which suitable spawning habitat is available along the length of the creek)</w:t>
      </w:r>
    </w:p>
    <w:p w:rsidR="00107AA1" w:rsidRPr="00705813" w:rsidRDefault="00107AA1" w:rsidP="00107AA1">
      <w:pPr>
        <w:widowControl/>
        <w:numPr>
          <w:ilvl w:val="0"/>
          <w:numId w:val="2"/>
        </w:numPr>
        <w:spacing w:before="60"/>
        <w:rPr>
          <w:sz w:val="26"/>
          <w:szCs w:val="24"/>
        </w:rPr>
      </w:pPr>
      <w:r w:rsidRPr="00705813">
        <w:rPr>
          <w:szCs w:val="24"/>
        </w:rPr>
        <w:t>% fine sediments (&lt;0.65 mm diameter) in stream bottom gravel</w:t>
      </w:r>
    </w:p>
    <w:p w:rsidR="00107AA1" w:rsidRPr="00705813" w:rsidRDefault="00107AA1" w:rsidP="00107AA1">
      <w:pPr>
        <w:widowControl/>
        <w:numPr>
          <w:ilvl w:val="0"/>
          <w:numId w:val="2"/>
        </w:numPr>
        <w:spacing w:before="60"/>
        <w:ind w:right="-180"/>
        <w:rPr>
          <w:szCs w:val="24"/>
        </w:rPr>
      </w:pPr>
      <w:r w:rsidRPr="00705813">
        <w:rPr>
          <w:szCs w:val="24"/>
        </w:rPr>
        <w:t>Stream temperature during summer pre-spawning period (affects adults returning to spawn)</w:t>
      </w:r>
    </w:p>
    <w:p w:rsidR="00107AA1" w:rsidRPr="00705813" w:rsidRDefault="00107AA1" w:rsidP="00107AA1">
      <w:pPr>
        <w:widowControl/>
        <w:numPr>
          <w:ilvl w:val="0"/>
          <w:numId w:val="2"/>
        </w:numPr>
        <w:spacing w:before="60"/>
        <w:rPr>
          <w:szCs w:val="24"/>
        </w:rPr>
      </w:pPr>
      <w:r w:rsidRPr="00705813">
        <w:rPr>
          <w:szCs w:val="24"/>
        </w:rPr>
        <w:t>Stream temperature during winter incubation period (affects eggs and fry in the stream)</w:t>
      </w:r>
    </w:p>
    <w:p w:rsidR="00107AA1" w:rsidRPr="00705813" w:rsidRDefault="00107AA1" w:rsidP="00107AA1">
      <w:pPr>
        <w:spacing w:before="120"/>
        <w:ind w:firstLine="360"/>
        <w:rPr>
          <w:szCs w:val="24"/>
        </w:rPr>
      </w:pPr>
      <w:r w:rsidRPr="00705813">
        <w:t xml:space="preserve">NOAA is currently applying SHIRAZ to recovery planning for </w:t>
      </w:r>
      <w:proofErr w:type="spellStart"/>
      <w:proofErr w:type="gramStart"/>
      <w:r w:rsidRPr="00705813">
        <w:t>chinook</w:t>
      </w:r>
      <w:proofErr w:type="spellEnd"/>
      <w:proofErr w:type="gramEnd"/>
      <w:r w:rsidRPr="00705813">
        <w:t xml:space="preserve"> salmon in the</w:t>
      </w:r>
      <w:r w:rsidRPr="00705813">
        <w:rPr>
          <w:szCs w:val="24"/>
        </w:rPr>
        <w:t xml:space="preserve"> Snohomish Watershed (WRIA 7). We will study a specialized version of SHIRAZ that has been adapted for summer chum salmon in the Big Beef Creek watershed (WRIA 15). Both of these stocks are listed under the ESA. SHIRAZ is a complicated model with numerous parameters, thus for our purposes today we will be using a simplified version to more easily discern the impacts of and relationships between the four primary input variables when predicting future salmon populations.</w:t>
      </w:r>
    </w:p>
    <w:p w:rsidR="00107AA1" w:rsidRPr="00705813" w:rsidRDefault="00107AA1" w:rsidP="00107AA1">
      <w:pPr>
        <w:spacing w:before="120"/>
        <w:ind w:firstLine="360"/>
        <w:rPr>
          <w:szCs w:val="24"/>
        </w:rPr>
      </w:pPr>
      <w:r w:rsidRPr="00705813">
        <w:rPr>
          <w:szCs w:val="24"/>
        </w:rPr>
        <w:t>There are several more important differences between the SHIRAZ and DHSVM labs:</w:t>
      </w:r>
    </w:p>
    <w:p w:rsidR="00107AA1" w:rsidRPr="00705813" w:rsidRDefault="00107AA1" w:rsidP="00107AA1">
      <w:pPr>
        <w:numPr>
          <w:ilvl w:val="0"/>
          <w:numId w:val="3"/>
        </w:numPr>
        <w:spacing w:before="120"/>
        <w:rPr>
          <w:szCs w:val="24"/>
        </w:rPr>
      </w:pPr>
      <w:r w:rsidRPr="00705813">
        <w:rPr>
          <w:szCs w:val="24"/>
        </w:rPr>
        <w:t xml:space="preserve">In the previous lab, you used Excel to look at packaged output from previous runs of DHSVM. This week you will actually run SHIRAZ using Excel for input and output. </w:t>
      </w:r>
    </w:p>
    <w:p w:rsidR="00107AA1" w:rsidRPr="00705813" w:rsidRDefault="00107AA1" w:rsidP="00107AA1">
      <w:pPr>
        <w:numPr>
          <w:ilvl w:val="0"/>
          <w:numId w:val="3"/>
        </w:numPr>
        <w:spacing w:before="120"/>
        <w:rPr>
          <w:szCs w:val="24"/>
        </w:rPr>
      </w:pPr>
      <w:r w:rsidRPr="00705813">
        <w:rPr>
          <w:szCs w:val="24"/>
        </w:rPr>
        <w:t>DHSVM produces hour-by-hour time-varying results in response to time-varying input such as rainfall. This version of SHIRAZ assumes that the freshwater habitat remains constant. It uses constant values of the four primary variables over a 50-year period (assumes conditions are identical every year) and produces a prediction of what salmon populations should be under steady-state or equilibrium conditions. The early model time-varying results are generally mathematical artifacts.</w:t>
      </w:r>
    </w:p>
    <w:p w:rsidR="00107AA1" w:rsidRPr="00705813" w:rsidRDefault="00107AA1" w:rsidP="00107AA1">
      <w:pPr>
        <w:spacing w:before="120"/>
        <w:rPr>
          <w:b/>
        </w:rPr>
      </w:pPr>
      <w:r w:rsidRPr="00705813">
        <w:rPr>
          <w:b/>
        </w:rPr>
        <w:br w:type="page"/>
      </w:r>
      <w:r w:rsidRPr="00705813">
        <w:rPr>
          <w:b/>
        </w:rPr>
        <w:lastRenderedPageBreak/>
        <w:t xml:space="preserve">Part I: SHIRAZ Model Output: 50-Year </w:t>
      </w:r>
      <w:proofErr w:type="spellStart"/>
      <w:r w:rsidRPr="00705813">
        <w:rPr>
          <w:b/>
        </w:rPr>
        <w:t>Spawner</w:t>
      </w:r>
      <w:proofErr w:type="spellEnd"/>
      <w:r w:rsidRPr="00705813">
        <w:rPr>
          <w:b/>
        </w:rPr>
        <w:t xml:space="preserve"> P</w:t>
      </w:r>
      <w:r w:rsidR="00990F6A">
        <w:rPr>
          <w:b/>
        </w:rPr>
        <w:t>opulations (2 points</w:t>
      </w:r>
      <w:r w:rsidRPr="00705813">
        <w:rPr>
          <w:b/>
        </w:rPr>
        <w:t>)</w:t>
      </w:r>
    </w:p>
    <w:p w:rsidR="00107AA1" w:rsidRPr="00705813" w:rsidRDefault="00107AA1" w:rsidP="00107AA1">
      <w:pPr>
        <w:spacing w:before="120"/>
        <w:ind w:firstLine="360"/>
        <w:outlineLvl w:val="0"/>
      </w:pPr>
      <w:r w:rsidRPr="00705813">
        <w:t xml:space="preserve">We will start by looking at some of the output from SHIRAZ, and then we will go back to look at how the model was set up to produce those results. </w:t>
      </w:r>
    </w:p>
    <w:p w:rsidR="00107AA1" w:rsidRPr="00705813" w:rsidRDefault="00107AA1" w:rsidP="00107AA1">
      <w:pPr>
        <w:spacing w:before="120"/>
        <w:ind w:firstLine="360"/>
      </w:pPr>
      <w:r w:rsidRPr="00705813">
        <w:t>Open the Excel file on the desktop called “ShirazBigBeefSuChum.xls.” (The file is also available for download from the SHIRAZ page on the course web site.) When the dialog boxes open, select, “Enable macros.”)</w:t>
      </w:r>
    </w:p>
    <w:p w:rsidR="00107AA1" w:rsidRPr="00705813" w:rsidRDefault="00107AA1" w:rsidP="00107AA1">
      <w:pPr>
        <w:spacing w:before="120"/>
        <w:ind w:firstLine="360"/>
      </w:pPr>
      <w:r w:rsidRPr="00705813">
        <w:t>We will use three worksheets in this spreadsheet (the three leftmost bottom tabs): “Input,” “</w:t>
      </w:r>
      <w:proofErr w:type="spellStart"/>
      <w:r w:rsidRPr="00705813">
        <w:t>Output_AreaAves</w:t>
      </w:r>
      <w:proofErr w:type="spellEnd"/>
      <w:r w:rsidRPr="00705813">
        <w:t>,” and “</w:t>
      </w:r>
      <w:proofErr w:type="spellStart"/>
      <w:r w:rsidRPr="00705813">
        <w:t>Output_SR</w:t>
      </w:r>
      <w:proofErr w:type="spellEnd"/>
      <w:r w:rsidRPr="00705813">
        <w:t xml:space="preserve">.” (The rest of the worksheets contain detailed supporting information that is beyond the scope of this assignment.) </w:t>
      </w:r>
    </w:p>
    <w:p w:rsidR="00107AA1" w:rsidRPr="00705813" w:rsidRDefault="00107AA1" w:rsidP="00107AA1">
      <w:pPr>
        <w:spacing w:before="120"/>
        <w:ind w:firstLine="360"/>
      </w:pPr>
      <w:r w:rsidRPr="00705813">
        <w:t xml:space="preserve">To begin, select the “Input” worksheet from the bottom tab. In tables at the upper left, you will see a box containing the input data values of the four key variables (plus some others that are less important) selected. Values are highlighted in yellow. </w:t>
      </w:r>
    </w:p>
    <w:p w:rsidR="00107AA1" w:rsidRPr="00705813" w:rsidRDefault="00107AA1" w:rsidP="00107AA1">
      <w:pPr>
        <w:ind w:firstLine="360"/>
        <w:sectPr w:rsidR="00107AA1" w:rsidRPr="00705813" w:rsidSect="00107AA1">
          <w:headerReference w:type="default" r:id="rId7"/>
          <w:headerReference w:type="first" r:id="rId8"/>
          <w:pgSz w:w="12240" w:h="15840"/>
          <w:pgMar w:top="1440" w:right="1440" w:bottom="1440" w:left="1440" w:header="720" w:footer="720" w:gutter="0"/>
          <w:cols w:space="720"/>
          <w:titlePg/>
        </w:sectPr>
      </w:pPr>
    </w:p>
    <w:p w:rsidR="00107AA1" w:rsidRPr="00705813" w:rsidRDefault="00107AA1" w:rsidP="00107AA1">
      <w:pPr>
        <w:spacing w:before="120"/>
        <w:ind w:firstLine="360"/>
      </w:pPr>
      <w:r w:rsidRPr="00705813">
        <w:lastRenderedPageBreak/>
        <w:t>Four experimental model runs or “Scenarios” have already been made using different arbitrary values of these inputs. Scenario 1 (at the top) contains typical data for Big Beef Creek under present conditions. Scenarios two–four vary these data to test how salmon population predictions respond in the model.</w:t>
      </w:r>
    </w:p>
    <w:p w:rsidR="00107AA1" w:rsidRPr="00705813" w:rsidRDefault="00107AA1" w:rsidP="00107AA1">
      <w:pPr>
        <w:spacing w:before="120"/>
        <w:ind w:firstLine="360"/>
      </w:pPr>
      <w:r w:rsidRPr="00705813">
        <w:t xml:space="preserve">Note that data are presented for “Section 1” and “Section 2” (in columns B &amp; C). Big Beef Creek is about 16 km long, but chum salmon spawn only in two areas nearest the creek mouth, each 0.5 km long. These two areas are tabulated separately to account for the possibility of differing habitat conditions or alterations. </w:t>
      </w:r>
    </w:p>
    <w:tbl>
      <w:tblPr>
        <w:tblW w:w="58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690"/>
        <w:gridCol w:w="1050"/>
        <w:gridCol w:w="1122"/>
      </w:tblGrid>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lastRenderedPageBreak/>
              <w:t>Scenario 1 (Current)</w:t>
            </w:r>
          </w:p>
        </w:tc>
        <w:tc>
          <w:tcPr>
            <w:tcW w:w="2172" w:type="dxa"/>
            <w:gridSpan w:val="2"/>
            <w:shd w:val="clear" w:color="auto" w:fill="auto"/>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Location</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b/>
                <w:sz w:val="20"/>
                <w:u w:val="single"/>
                <w:lang w:bidi="ar-SA"/>
              </w:rPr>
            </w:pPr>
            <w:r w:rsidRPr="00705813">
              <w:rPr>
                <w:rFonts w:ascii="Arial" w:hAnsi="Arial"/>
                <w:b/>
                <w:sz w:val="20"/>
                <w:u w:val="single"/>
                <w:lang w:bidi="ar-SA"/>
              </w:rPr>
              <w:t>Key habitat variables</w:t>
            </w:r>
          </w:p>
        </w:tc>
        <w:tc>
          <w:tcPr>
            <w:tcW w:w="1050" w:type="dxa"/>
            <w:shd w:val="clear" w:color="auto" w:fill="auto"/>
            <w:noWrap/>
            <w:vAlign w:val="bottom"/>
          </w:tcPr>
          <w:p w:rsidR="00107AA1" w:rsidRPr="00705813" w:rsidRDefault="00107AA1" w:rsidP="00107AA1">
            <w:pPr>
              <w:widowControl/>
              <w:jc w:val="center"/>
              <w:rPr>
                <w:rFonts w:ascii="Arial" w:hAnsi="Arial"/>
                <w:b/>
                <w:sz w:val="20"/>
                <w:u w:val="single"/>
                <w:lang w:bidi="ar-SA"/>
              </w:rPr>
            </w:pPr>
            <w:r w:rsidRPr="00705813">
              <w:rPr>
                <w:rFonts w:ascii="Arial" w:hAnsi="Arial"/>
                <w:b/>
                <w:sz w:val="20"/>
                <w:u w:val="single"/>
                <w:lang w:bidi="ar-SA"/>
              </w:rPr>
              <w:t>Section1</w:t>
            </w:r>
          </w:p>
        </w:tc>
        <w:tc>
          <w:tcPr>
            <w:tcW w:w="1122" w:type="dxa"/>
            <w:shd w:val="clear" w:color="auto" w:fill="auto"/>
            <w:noWrap/>
            <w:vAlign w:val="bottom"/>
          </w:tcPr>
          <w:p w:rsidR="00107AA1" w:rsidRPr="00705813" w:rsidRDefault="00107AA1" w:rsidP="00107AA1">
            <w:pPr>
              <w:widowControl/>
              <w:jc w:val="center"/>
              <w:rPr>
                <w:rFonts w:ascii="Arial" w:hAnsi="Arial"/>
                <w:b/>
                <w:sz w:val="20"/>
                <w:u w:val="single"/>
                <w:lang w:bidi="ar-SA"/>
              </w:rPr>
            </w:pPr>
            <w:r w:rsidRPr="00705813">
              <w:rPr>
                <w:rFonts w:ascii="Arial" w:hAnsi="Arial"/>
                <w:b/>
                <w:sz w:val="20"/>
                <w:u w:val="single"/>
                <w:lang w:bidi="ar-SA"/>
              </w:rPr>
              <w:t>Section2</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t>adult spawning capacity</w:t>
            </w:r>
          </w:p>
        </w:tc>
        <w:tc>
          <w:tcPr>
            <w:tcW w:w="1050"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1,000</w:t>
            </w:r>
          </w:p>
        </w:tc>
        <w:tc>
          <w:tcPr>
            <w:tcW w:w="1122"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1,000</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t>% fines in gravel</w:t>
            </w:r>
          </w:p>
        </w:tc>
        <w:tc>
          <w:tcPr>
            <w:tcW w:w="1050"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50.00</w:t>
            </w:r>
          </w:p>
        </w:tc>
        <w:tc>
          <w:tcPr>
            <w:tcW w:w="1122"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50.00</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 xml:space="preserve">% </w:t>
            </w:r>
            <w:proofErr w:type="spellStart"/>
            <w:r w:rsidRPr="00705813">
              <w:rPr>
                <w:rFonts w:ascii="Arial" w:hAnsi="Arial"/>
                <w:sz w:val="20"/>
                <w:lang w:bidi="ar-SA"/>
              </w:rPr>
              <w:t>embeddedness</w:t>
            </w:r>
            <w:proofErr w:type="spellEnd"/>
          </w:p>
        </w:tc>
        <w:tc>
          <w:tcPr>
            <w:tcW w:w="1050"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25.00</w:t>
            </w:r>
          </w:p>
        </w:tc>
        <w:tc>
          <w:tcPr>
            <w:tcW w:w="1122"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25.00</w:t>
            </w:r>
          </w:p>
        </w:tc>
      </w:tr>
      <w:tr w:rsidR="00107AA1" w:rsidRPr="00705813">
        <w:trPr>
          <w:trHeight w:val="260"/>
        </w:trPr>
        <w:tc>
          <w:tcPr>
            <w:tcW w:w="3690"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t>temperature pre-spawning (°C)</w:t>
            </w:r>
          </w:p>
        </w:tc>
        <w:tc>
          <w:tcPr>
            <w:tcW w:w="1050"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12.00</w:t>
            </w:r>
          </w:p>
        </w:tc>
        <w:tc>
          <w:tcPr>
            <w:tcW w:w="1122"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12.00</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t>temperature - incubation period (°C)</w:t>
            </w:r>
          </w:p>
        </w:tc>
        <w:tc>
          <w:tcPr>
            <w:tcW w:w="1050"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6.00</w:t>
            </w:r>
          </w:p>
        </w:tc>
        <w:tc>
          <w:tcPr>
            <w:tcW w:w="1122" w:type="dxa"/>
            <w:shd w:val="clear" w:color="auto" w:fill="FFFF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6.00</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scour depth (cm)</w:t>
            </w:r>
          </w:p>
        </w:tc>
        <w:tc>
          <w:tcPr>
            <w:tcW w:w="1050"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10.00</w:t>
            </w:r>
          </w:p>
        </w:tc>
        <w:tc>
          <w:tcPr>
            <w:tcW w:w="1122"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10.00</w:t>
            </w:r>
          </w:p>
        </w:tc>
      </w:tr>
      <w:tr w:rsidR="00107AA1" w:rsidRPr="00705813">
        <w:trPr>
          <w:trHeight w:val="240"/>
        </w:trPr>
        <w:tc>
          <w:tcPr>
            <w:tcW w:w="3690"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 cobble and boulder in pools</w:t>
            </w:r>
          </w:p>
        </w:tc>
        <w:tc>
          <w:tcPr>
            <w:tcW w:w="1050"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25.00</w:t>
            </w:r>
          </w:p>
        </w:tc>
        <w:tc>
          <w:tcPr>
            <w:tcW w:w="1122" w:type="dxa"/>
            <w:shd w:val="clear" w:color="auto" w:fill="FFFF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25.00</w:t>
            </w:r>
          </w:p>
        </w:tc>
      </w:tr>
    </w:tbl>
    <w:p w:rsidR="00107AA1" w:rsidRPr="00705813" w:rsidRDefault="00107AA1" w:rsidP="00107AA1">
      <w:pPr>
        <w:spacing w:before="120"/>
      </w:pPr>
    </w:p>
    <w:tbl>
      <w:tblPr>
        <w:tblW w:w="5958" w:type="dxa"/>
        <w:tblLook w:val="00BF"/>
      </w:tblPr>
      <w:tblGrid>
        <w:gridCol w:w="3422"/>
        <w:gridCol w:w="2536"/>
      </w:tblGrid>
      <w:tr w:rsidR="00107AA1" w:rsidRPr="00705813" w:rsidTr="00107AA1">
        <w:tc>
          <w:tcPr>
            <w:tcW w:w="3421" w:type="dxa"/>
          </w:tcPr>
          <w:p w:rsidR="00107AA1" w:rsidRPr="00705813" w:rsidRDefault="00107AA1" w:rsidP="00107AA1">
            <w:pPr>
              <w:widowControl/>
              <w:rPr>
                <w:lang w:bidi="ar-SA"/>
              </w:rPr>
            </w:pPr>
            <w:r w:rsidRPr="00705813">
              <w:rPr>
                <w:lang w:bidi="ar-SA"/>
              </w:rPr>
              <w:object w:dxaOrig="3580" w:dyaOrig="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70.25pt" o:ole="">
                  <v:imagedata r:id="rId9" r:pict="rId10" o:title=""/>
                  <w10:bordertop type="single" width="4" shadow="t"/>
                  <w10:borderleft type="single" width="4" shadow="t"/>
                  <w10:borderbottom type="single" width="4" shadow="t"/>
                  <w10:borderright type="single" width="4" shadow="t"/>
                </v:shape>
                <o:OLEObject Type="Embed" ProgID="Word.Picture.8" ShapeID="_x0000_i1025" DrawAspect="Content" ObjectID="_1351933591" r:id="rId11"/>
              </w:object>
            </w:r>
          </w:p>
        </w:tc>
        <w:tc>
          <w:tcPr>
            <w:tcW w:w="2537" w:type="dxa"/>
          </w:tcPr>
          <w:p w:rsidR="00107AA1" w:rsidRPr="00705813" w:rsidRDefault="00107AA1" w:rsidP="00107AA1">
            <w:pPr>
              <w:widowControl/>
              <w:rPr>
                <w:lang w:bidi="ar-SA"/>
              </w:rPr>
            </w:pPr>
            <w:r w:rsidRPr="00705813">
              <w:rPr>
                <w:lang w:bidi="ar-SA"/>
              </w:rPr>
              <w:t>Northern (lower) reach of Big Beef Creek to its mouth where it enters Hood Canal. Shown are the two .5-km Sections of the creek just upstream of the mouth where summer chum salmon are observed to spawn.</w:t>
            </w:r>
          </w:p>
        </w:tc>
      </w:tr>
    </w:tbl>
    <w:p w:rsidR="00107AA1" w:rsidRPr="00705813" w:rsidRDefault="00107AA1" w:rsidP="00107AA1">
      <w:pPr>
        <w:spacing w:before="120"/>
        <w:ind w:firstLine="360"/>
        <w:sectPr w:rsidR="00107AA1" w:rsidRPr="00705813" w:rsidSect="00107AA1">
          <w:headerReference w:type="default" r:id="rId12"/>
          <w:headerReference w:type="first" r:id="rId13"/>
          <w:type w:val="continuous"/>
          <w:pgSz w:w="12240" w:h="15840"/>
          <w:pgMar w:top="1440" w:right="1440" w:bottom="1440" w:left="1440" w:header="720" w:footer="720" w:gutter="0"/>
          <w:cols w:num="2" w:space="360" w:equalWidth="0">
            <w:col w:w="3168" w:space="360"/>
            <w:col w:w="5832"/>
          </w:cols>
        </w:sectPr>
      </w:pPr>
    </w:p>
    <w:p w:rsidR="00107AA1" w:rsidRPr="00705813" w:rsidRDefault="00107AA1" w:rsidP="00107AA1">
      <w:pPr>
        <w:spacing w:before="120"/>
        <w:ind w:firstLine="360"/>
      </w:pPr>
      <w:r w:rsidRPr="00705813">
        <w:lastRenderedPageBreak/>
        <w:t xml:space="preserve">Also on this worksheet, in a box highlighted orange to the right off the values box (columns E–G), are the “Outputs,” the mean total numbers of returning salmon (per year) that the model calculates for each scenario (summing the two creek sections). These data are summaries of the SHIRAZ data output for sections 1 &amp; 2 for each scenario. We will examine these results summaries in more detail in the next part of the assignment. First, we will look at the </w:t>
      </w:r>
      <w:r w:rsidRPr="00705813">
        <w:lastRenderedPageBreak/>
        <w:t>raw results.</w:t>
      </w:r>
    </w:p>
    <w:p w:rsidR="00107AA1" w:rsidRPr="00705813" w:rsidRDefault="00107AA1" w:rsidP="00107AA1">
      <w:pPr>
        <w:spacing w:before="120"/>
        <w:ind w:firstLine="360"/>
      </w:pPr>
    </w:p>
    <w:p w:rsidR="00107AA1" w:rsidRPr="00705813" w:rsidRDefault="00107AA1" w:rsidP="00107AA1">
      <w:pPr>
        <w:spacing w:before="120"/>
        <w:ind w:firstLine="360"/>
      </w:pPr>
    </w:p>
    <w:tbl>
      <w:tblPr>
        <w:tblW w:w="3180" w:type="dxa"/>
        <w:tblInd w:w="98" w:type="dxa"/>
        <w:tblLook w:val="0000"/>
      </w:tblPr>
      <w:tblGrid>
        <w:gridCol w:w="1060"/>
        <w:gridCol w:w="1281"/>
        <w:gridCol w:w="839"/>
      </w:tblGrid>
      <w:tr w:rsidR="00107AA1" w:rsidRPr="00705813">
        <w:trPr>
          <w:trHeight w:val="240"/>
        </w:trPr>
        <w:tc>
          <w:tcPr>
            <w:tcW w:w="1060" w:type="dxa"/>
            <w:tcBorders>
              <w:top w:val="single" w:sz="8" w:space="0" w:color="auto"/>
              <w:left w:val="single" w:sz="8" w:space="0" w:color="auto"/>
              <w:bottom w:val="nil"/>
              <w:right w:val="nil"/>
            </w:tcBorders>
            <w:shd w:val="clear" w:color="auto" w:fill="FFCC99"/>
            <w:noWrap/>
            <w:vAlign w:val="bottom"/>
          </w:tcPr>
          <w:p w:rsidR="00107AA1" w:rsidRPr="00705813" w:rsidRDefault="00107AA1" w:rsidP="00107AA1">
            <w:pPr>
              <w:widowControl/>
              <w:rPr>
                <w:rFonts w:ascii="Arial" w:hAnsi="Arial"/>
                <w:sz w:val="20"/>
                <w:lang w:bidi="ar-SA"/>
              </w:rPr>
            </w:pPr>
            <w:r w:rsidRPr="00705813">
              <w:rPr>
                <w:rFonts w:ascii="Arial" w:hAnsi="Arial"/>
                <w:sz w:val="20"/>
                <w:lang w:bidi="ar-SA"/>
              </w:rPr>
              <w:t> </w:t>
            </w:r>
          </w:p>
        </w:tc>
        <w:tc>
          <w:tcPr>
            <w:tcW w:w="2120" w:type="dxa"/>
            <w:gridSpan w:val="2"/>
            <w:tcBorders>
              <w:top w:val="single" w:sz="8" w:space="0" w:color="auto"/>
              <w:left w:val="nil"/>
              <w:bottom w:val="nil"/>
              <w:right w:val="single" w:sz="8" w:space="0" w:color="000000"/>
            </w:tcBorders>
            <w:shd w:val="clear" w:color="auto" w:fill="FFCC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Output</w:t>
            </w:r>
          </w:p>
        </w:tc>
      </w:tr>
      <w:tr w:rsidR="00107AA1" w:rsidRPr="00705813">
        <w:trPr>
          <w:trHeight w:val="240"/>
        </w:trPr>
        <w:tc>
          <w:tcPr>
            <w:tcW w:w="1060" w:type="dxa"/>
            <w:tcBorders>
              <w:top w:val="nil"/>
              <w:left w:val="single" w:sz="8" w:space="0" w:color="auto"/>
              <w:bottom w:val="single" w:sz="4" w:space="0" w:color="auto"/>
              <w:right w:val="single" w:sz="4" w:space="0" w:color="auto"/>
            </w:tcBorders>
            <w:shd w:val="clear" w:color="auto" w:fill="FFCC99"/>
            <w:noWrap/>
            <w:vAlign w:val="bottom"/>
          </w:tcPr>
          <w:p w:rsidR="00107AA1" w:rsidRPr="00705813" w:rsidRDefault="00107AA1" w:rsidP="00107AA1">
            <w:pPr>
              <w:widowControl/>
              <w:rPr>
                <w:rFonts w:ascii="Arial" w:hAnsi="Arial"/>
                <w:sz w:val="20"/>
                <w:lang w:bidi="ar-SA"/>
              </w:rPr>
            </w:pPr>
            <w:r w:rsidRPr="00705813">
              <w:rPr>
                <w:rFonts w:ascii="Arial" w:hAnsi="Arial"/>
                <w:sz w:val="20"/>
                <w:lang w:bidi="ar-SA"/>
              </w:rPr>
              <w:t> </w:t>
            </w:r>
          </w:p>
        </w:tc>
        <w:tc>
          <w:tcPr>
            <w:tcW w:w="1281" w:type="dxa"/>
            <w:tcBorders>
              <w:top w:val="nil"/>
              <w:left w:val="single" w:sz="4" w:space="0" w:color="auto"/>
              <w:bottom w:val="single" w:sz="4" w:space="0" w:color="auto"/>
              <w:right w:val="nil"/>
            </w:tcBorders>
            <w:shd w:val="clear" w:color="auto" w:fill="FFCC99"/>
            <w:noWrap/>
            <w:vAlign w:val="bottom"/>
          </w:tcPr>
          <w:p w:rsidR="00107AA1" w:rsidRPr="00705813" w:rsidRDefault="00107AA1" w:rsidP="00107AA1">
            <w:pPr>
              <w:widowControl/>
              <w:jc w:val="center"/>
              <w:rPr>
                <w:rFonts w:ascii="Arial" w:hAnsi="Arial"/>
                <w:b/>
                <w:sz w:val="20"/>
                <w:u w:val="single"/>
                <w:lang w:bidi="ar-SA"/>
              </w:rPr>
            </w:pPr>
            <w:r w:rsidRPr="00705813">
              <w:rPr>
                <w:rFonts w:ascii="Arial" w:hAnsi="Arial"/>
                <w:b/>
                <w:sz w:val="20"/>
                <w:u w:val="single"/>
                <w:lang w:bidi="ar-SA"/>
              </w:rPr>
              <w:t>mean</w:t>
            </w:r>
          </w:p>
        </w:tc>
        <w:tc>
          <w:tcPr>
            <w:tcW w:w="839" w:type="dxa"/>
            <w:tcBorders>
              <w:top w:val="nil"/>
              <w:left w:val="single" w:sz="4" w:space="0" w:color="auto"/>
              <w:bottom w:val="single" w:sz="4" w:space="0" w:color="auto"/>
              <w:right w:val="single" w:sz="8" w:space="0" w:color="auto"/>
            </w:tcBorders>
            <w:shd w:val="clear" w:color="auto" w:fill="FFCC99"/>
            <w:noWrap/>
            <w:vAlign w:val="bottom"/>
          </w:tcPr>
          <w:p w:rsidR="00107AA1" w:rsidRPr="00705813" w:rsidRDefault="00107AA1" w:rsidP="00107AA1">
            <w:pPr>
              <w:widowControl/>
              <w:jc w:val="center"/>
              <w:rPr>
                <w:rFonts w:ascii="Arial" w:hAnsi="Arial"/>
                <w:b/>
                <w:sz w:val="20"/>
                <w:u w:val="single"/>
                <w:lang w:bidi="ar-SA"/>
              </w:rPr>
            </w:pPr>
            <w:proofErr w:type="spellStart"/>
            <w:r w:rsidRPr="00705813">
              <w:rPr>
                <w:rFonts w:ascii="Arial" w:hAnsi="Arial"/>
                <w:b/>
                <w:sz w:val="20"/>
                <w:u w:val="single"/>
                <w:lang w:bidi="ar-SA"/>
              </w:rPr>
              <w:t>sd</w:t>
            </w:r>
            <w:proofErr w:type="spellEnd"/>
          </w:p>
        </w:tc>
      </w:tr>
      <w:tr w:rsidR="00107AA1" w:rsidRPr="00705813">
        <w:trPr>
          <w:trHeight w:val="240"/>
        </w:trPr>
        <w:tc>
          <w:tcPr>
            <w:tcW w:w="1060" w:type="dxa"/>
            <w:tcBorders>
              <w:top w:val="single" w:sz="4" w:space="0" w:color="auto"/>
              <w:left w:val="single" w:sz="8"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Sc1</w:t>
            </w:r>
          </w:p>
        </w:tc>
        <w:tc>
          <w:tcPr>
            <w:tcW w:w="1281"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873</w:t>
            </w:r>
          </w:p>
        </w:tc>
        <w:tc>
          <w:tcPr>
            <w:tcW w:w="839" w:type="dxa"/>
            <w:tcBorders>
              <w:top w:val="single" w:sz="4" w:space="0" w:color="auto"/>
              <w:left w:val="single" w:sz="4" w:space="0" w:color="auto"/>
              <w:bottom w:val="single" w:sz="4" w:space="0" w:color="auto"/>
              <w:right w:val="single" w:sz="8"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267</w:t>
            </w:r>
          </w:p>
        </w:tc>
      </w:tr>
      <w:tr w:rsidR="00107AA1" w:rsidRPr="00705813">
        <w:trPr>
          <w:trHeight w:val="240"/>
        </w:trPr>
        <w:tc>
          <w:tcPr>
            <w:tcW w:w="1060" w:type="dxa"/>
            <w:tcBorders>
              <w:top w:val="single" w:sz="4" w:space="0" w:color="auto"/>
              <w:left w:val="single" w:sz="8"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Sc2</w:t>
            </w:r>
          </w:p>
        </w:tc>
        <w:tc>
          <w:tcPr>
            <w:tcW w:w="1281"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645</w:t>
            </w:r>
          </w:p>
        </w:tc>
        <w:tc>
          <w:tcPr>
            <w:tcW w:w="839" w:type="dxa"/>
            <w:tcBorders>
              <w:top w:val="single" w:sz="4" w:space="0" w:color="auto"/>
              <w:left w:val="single" w:sz="4" w:space="0" w:color="auto"/>
              <w:bottom w:val="single" w:sz="4" w:space="0" w:color="auto"/>
              <w:right w:val="single" w:sz="8"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232</w:t>
            </w:r>
          </w:p>
        </w:tc>
      </w:tr>
      <w:tr w:rsidR="00107AA1" w:rsidRPr="00705813">
        <w:trPr>
          <w:trHeight w:val="240"/>
        </w:trPr>
        <w:tc>
          <w:tcPr>
            <w:tcW w:w="1060" w:type="dxa"/>
            <w:tcBorders>
              <w:top w:val="single" w:sz="4" w:space="0" w:color="auto"/>
              <w:left w:val="single" w:sz="8"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Sc3</w:t>
            </w:r>
          </w:p>
        </w:tc>
        <w:tc>
          <w:tcPr>
            <w:tcW w:w="1281"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1,547</w:t>
            </w:r>
          </w:p>
        </w:tc>
        <w:tc>
          <w:tcPr>
            <w:tcW w:w="839" w:type="dxa"/>
            <w:tcBorders>
              <w:top w:val="single" w:sz="4" w:space="0" w:color="auto"/>
              <w:left w:val="single" w:sz="4" w:space="0" w:color="auto"/>
              <w:bottom w:val="single" w:sz="4" w:space="0" w:color="auto"/>
              <w:right w:val="single" w:sz="8"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393</w:t>
            </w:r>
          </w:p>
        </w:tc>
      </w:tr>
      <w:tr w:rsidR="00107AA1" w:rsidRPr="00705813">
        <w:trPr>
          <w:trHeight w:val="260"/>
        </w:trPr>
        <w:tc>
          <w:tcPr>
            <w:tcW w:w="1060" w:type="dxa"/>
            <w:tcBorders>
              <w:top w:val="single" w:sz="4" w:space="0" w:color="auto"/>
              <w:left w:val="single" w:sz="8" w:space="0" w:color="auto"/>
              <w:bottom w:val="single" w:sz="8"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lastRenderedPageBreak/>
              <w:t>Sc4</w:t>
            </w:r>
          </w:p>
        </w:tc>
        <w:tc>
          <w:tcPr>
            <w:tcW w:w="1281" w:type="dxa"/>
            <w:tcBorders>
              <w:top w:val="single" w:sz="4" w:space="0" w:color="auto"/>
              <w:left w:val="single" w:sz="4" w:space="0" w:color="auto"/>
              <w:bottom w:val="single" w:sz="8" w:space="0" w:color="auto"/>
              <w:right w:val="single" w:sz="4"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1,598</w:t>
            </w:r>
          </w:p>
        </w:tc>
        <w:tc>
          <w:tcPr>
            <w:tcW w:w="839" w:type="dxa"/>
            <w:tcBorders>
              <w:top w:val="single" w:sz="4" w:space="0" w:color="auto"/>
              <w:left w:val="single" w:sz="4" w:space="0" w:color="auto"/>
              <w:bottom w:val="single" w:sz="8" w:space="0" w:color="auto"/>
              <w:right w:val="single" w:sz="8" w:space="0" w:color="auto"/>
            </w:tcBorders>
            <w:shd w:val="clear" w:color="auto" w:fill="FFCC99"/>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211</w:t>
            </w:r>
          </w:p>
        </w:tc>
      </w:tr>
    </w:tbl>
    <w:p w:rsidR="00107AA1" w:rsidRPr="00705813" w:rsidRDefault="00107AA1" w:rsidP="00107AA1">
      <w:pPr>
        <w:spacing w:before="120"/>
        <w:ind w:firstLine="360"/>
        <w:outlineLvl w:val="0"/>
        <w:sectPr w:rsidR="00107AA1" w:rsidRPr="00705813" w:rsidSect="00107AA1">
          <w:type w:val="continuous"/>
          <w:pgSz w:w="12240" w:h="15840"/>
          <w:pgMar w:top="1440" w:right="1440" w:bottom="1440" w:left="1440" w:header="720" w:footer="720" w:gutter="0"/>
          <w:cols w:num="2" w:space="360" w:equalWidth="0">
            <w:col w:w="5760" w:space="360"/>
            <w:col w:w="3240"/>
          </w:cols>
        </w:sectPr>
      </w:pPr>
    </w:p>
    <w:p w:rsidR="00107AA1" w:rsidRPr="00705813" w:rsidRDefault="00107AA1" w:rsidP="00107AA1">
      <w:pPr>
        <w:spacing w:before="120"/>
        <w:ind w:firstLine="360"/>
        <w:outlineLvl w:val="0"/>
      </w:pPr>
      <w:r w:rsidRPr="00705813">
        <w:lastRenderedPageBreak/>
        <w:t>Next we will look at the kind of raw output data that the model generates. Open the “</w:t>
      </w:r>
      <w:proofErr w:type="spellStart"/>
      <w:r w:rsidRPr="00705813">
        <w:t>Output_SR</w:t>
      </w:r>
      <w:proofErr w:type="spellEnd"/>
      <w:r w:rsidRPr="00705813">
        <w:t xml:space="preserve">” worksheet from the bottom tab. The results of the four scenarios are shown in groups of columns, beginning with the baseline Scenario 1 in columns A–H (see sample below). </w:t>
      </w:r>
    </w:p>
    <w:p w:rsidR="00107AA1" w:rsidRPr="00705813" w:rsidRDefault="00107AA1" w:rsidP="00107AA1">
      <w:pPr>
        <w:ind w:firstLine="360"/>
        <w:outlineLvl w:val="0"/>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384"/>
        <w:gridCol w:w="1384"/>
        <w:gridCol w:w="1341"/>
        <w:gridCol w:w="1384"/>
        <w:gridCol w:w="1384"/>
        <w:gridCol w:w="652"/>
        <w:gridCol w:w="1278"/>
      </w:tblGrid>
      <w:tr w:rsidR="00107AA1" w:rsidRPr="00705813">
        <w:trPr>
          <w:trHeight w:val="240"/>
        </w:trPr>
        <w:tc>
          <w:tcPr>
            <w:tcW w:w="661"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A</w:t>
            </w:r>
          </w:p>
        </w:tc>
        <w:tc>
          <w:tcPr>
            <w:tcW w:w="1384"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B</w:t>
            </w:r>
          </w:p>
        </w:tc>
        <w:tc>
          <w:tcPr>
            <w:tcW w:w="1384"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C</w:t>
            </w:r>
          </w:p>
        </w:tc>
        <w:tc>
          <w:tcPr>
            <w:tcW w:w="1341"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D</w:t>
            </w:r>
          </w:p>
        </w:tc>
        <w:tc>
          <w:tcPr>
            <w:tcW w:w="1384"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E</w:t>
            </w:r>
          </w:p>
        </w:tc>
        <w:tc>
          <w:tcPr>
            <w:tcW w:w="1384"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F</w:t>
            </w:r>
          </w:p>
        </w:tc>
        <w:tc>
          <w:tcPr>
            <w:tcW w:w="652"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G</w:t>
            </w:r>
          </w:p>
        </w:tc>
        <w:tc>
          <w:tcPr>
            <w:tcW w:w="1278" w:type="dxa"/>
            <w:shd w:val="clear" w:color="auto" w:fill="auto"/>
            <w:noWrap/>
            <w:vAlign w:val="bottom"/>
          </w:tcPr>
          <w:p w:rsidR="00107AA1" w:rsidRPr="00705813" w:rsidRDefault="00107AA1" w:rsidP="00107AA1">
            <w:pPr>
              <w:widowControl/>
              <w:jc w:val="center"/>
              <w:rPr>
                <w:rFonts w:ascii="Arial" w:hAnsi="Arial"/>
                <w:b/>
                <w:sz w:val="18"/>
                <w:lang w:bidi="ar-SA"/>
              </w:rPr>
            </w:pPr>
            <w:r w:rsidRPr="00705813">
              <w:rPr>
                <w:rFonts w:ascii="Arial" w:hAnsi="Arial"/>
                <w:b/>
                <w:sz w:val="18"/>
                <w:lang w:bidi="ar-SA"/>
              </w:rPr>
              <w:t>H</w:t>
            </w:r>
          </w:p>
        </w:tc>
      </w:tr>
      <w:tr w:rsidR="00107AA1" w:rsidRPr="00705813">
        <w:trPr>
          <w:trHeight w:val="240"/>
        </w:trPr>
        <w:tc>
          <w:tcPr>
            <w:tcW w:w="661" w:type="dxa"/>
            <w:shd w:val="clear" w:color="auto" w:fill="auto"/>
            <w:noWrap/>
            <w:vAlign w:val="bottom"/>
          </w:tcPr>
          <w:p w:rsidR="00107AA1" w:rsidRPr="00705813" w:rsidRDefault="00107AA1" w:rsidP="00107AA1">
            <w:pPr>
              <w:widowControl/>
              <w:rPr>
                <w:rFonts w:ascii="Arial" w:hAnsi="Arial"/>
                <w:sz w:val="18"/>
                <w:lang w:bidi="ar-SA"/>
              </w:rPr>
            </w:pPr>
            <w:r w:rsidRPr="00705813">
              <w:rPr>
                <w:rFonts w:ascii="Arial" w:hAnsi="Arial"/>
                <w:sz w:val="18"/>
                <w:lang w:bidi="ar-SA"/>
              </w:rPr>
              <w:t>Year</w:t>
            </w:r>
          </w:p>
        </w:tc>
        <w:tc>
          <w:tcPr>
            <w:tcW w:w="1384" w:type="dxa"/>
            <w:shd w:val="clear" w:color="auto" w:fill="auto"/>
            <w:noWrap/>
            <w:vAlign w:val="bottom"/>
          </w:tcPr>
          <w:p w:rsidR="00107AA1" w:rsidRPr="00705813" w:rsidRDefault="00107AA1" w:rsidP="00107AA1">
            <w:pPr>
              <w:widowControl/>
              <w:rPr>
                <w:rFonts w:ascii="Arial" w:hAnsi="Arial"/>
                <w:sz w:val="18"/>
                <w:lang w:bidi="ar-SA"/>
              </w:rPr>
            </w:pPr>
            <w:proofErr w:type="spellStart"/>
            <w:r w:rsidRPr="00705813">
              <w:rPr>
                <w:rFonts w:ascii="Arial" w:hAnsi="Arial"/>
                <w:sz w:val="18"/>
                <w:lang w:bidi="ar-SA"/>
              </w:rPr>
              <w:t>Spawners</w:t>
            </w:r>
            <w:proofErr w:type="spellEnd"/>
          </w:p>
        </w:tc>
        <w:tc>
          <w:tcPr>
            <w:tcW w:w="1384" w:type="dxa"/>
            <w:shd w:val="clear" w:color="auto" w:fill="auto"/>
            <w:noWrap/>
            <w:vAlign w:val="bottom"/>
          </w:tcPr>
          <w:p w:rsidR="00107AA1" w:rsidRPr="00705813" w:rsidRDefault="00107AA1" w:rsidP="00107AA1">
            <w:pPr>
              <w:widowControl/>
              <w:rPr>
                <w:rFonts w:ascii="Arial" w:hAnsi="Arial"/>
                <w:sz w:val="18"/>
                <w:lang w:bidi="ar-SA"/>
              </w:rPr>
            </w:pPr>
            <w:r w:rsidRPr="00705813">
              <w:rPr>
                <w:rFonts w:ascii="Arial" w:hAnsi="Arial"/>
                <w:sz w:val="18"/>
                <w:lang w:bidi="ar-SA"/>
              </w:rPr>
              <w:t>Recruits</w:t>
            </w:r>
          </w:p>
        </w:tc>
        <w:tc>
          <w:tcPr>
            <w:tcW w:w="1341" w:type="dxa"/>
            <w:shd w:val="clear" w:color="auto" w:fill="auto"/>
            <w:noWrap/>
            <w:vAlign w:val="bottom"/>
          </w:tcPr>
          <w:p w:rsidR="00107AA1" w:rsidRPr="00705813" w:rsidRDefault="00107AA1" w:rsidP="00107AA1">
            <w:pPr>
              <w:widowControl/>
              <w:rPr>
                <w:rFonts w:ascii="Arial" w:hAnsi="Arial"/>
                <w:sz w:val="18"/>
                <w:lang w:bidi="ar-SA"/>
              </w:rPr>
            </w:pPr>
            <w:r w:rsidRPr="00705813">
              <w:rPr>
                <w:rFonts w:ascii="Arial" w:hAnsi="Arial"/>
                <w:sz w:val="18"/>
                <w:lang w:bidi="ar-SA"/>
              </w:rPr>
              <w:t>R/</w:t>
            </w:r>
            <w:proofErr w:type="spellStart"/>
            <w:r w:rsidRPr="00705813">
              <w:rPr>
                <w:rFonts w:ascii="Arial" w:hAnsi="Arial"/>
                <w:sz w:val="18"/>
                <w:lang w:bidi="ar-SA"/>
              </w:rPr>
              <w:t>Sp,Sp</w:t>
            </w:r>
            <w:proofErr w:type="spellEnd"/>
            <w:r w:rsidRPr="00705813">
              <w:rPr>
                <w:rFonts w:ascii="Arial" w:hAnsi="Arial"/>
                <w:sz w:val="18"/>
                <w:lang w:bidi="ar-SA"/>
              </w:rPr>
              <w:t>&lt;=0.75alpha</w:t>
            </w:r>
          </w:p>
        </w:tc>
        <w:tc>
          <w:tcPr>
            <w:tcW w:w="1384" w:type="dxa"/>
            <w:shd w:val="clear" w:color="auto" w:fill="auto"/>
            <w:noWrap/>
            <w:vAlign w:val="bottom"/>
          </w:tcPr>
          <w:p w:rsidR="00107AA1" w:rsidRPr="00705813" w:rsidRDefault="00107AA1" w:rsidP="00107AA1">
            <w:pPr>
              <w:widowControl/>
              <w:rPr>
                <w:rFonts w:ascii="Arial" w:hAnsi="Arial"/>
                <w:sz w:val="18"/>
                <w:lang w:bidi="ar-SA"/>
              </w:rPr>
            </w:pPr>
            <w:proofErr w:type="spellStart"/>
            <w:r w:rsidRPr="00705813">
              <w:rPr>
                <w:rFonts w:ascii="Arial" w:hAnsi="Arial"/>
                <w:sz w:val="18"/>
                <w:lang w:bidi="ar-SA"/>
              </w:rPr>
              <w:t>Rpredicted</w:t>
            </w:r>
            <w:proofErr w:type="spellEnd"/>
          </w:p>
        </w:tc>
        <w:tc>
          <w:tcPr>
            <w:tcW w:w="1384" w:type="dxa"/>
            <w:shd w:val="clear" w:color="auto" w:fill="auto"/>
            <w:noWrap/>
            <w:vAlign w:val="bottom"/>
          </w:tcPr>
          <w:p w:rsidR="00107AA1" w:rsidRPr="00705813" w:rsidRDefault="00107AA1" w:rsidP="00107AA1">
            <w:pPr>
              <w:widowControl/>
              <w:rPr>
                <w:rFonts w:ascii="Arial" w:hAnsi="Arial"/>
                <w:sz w:val="18"/>
                <w:lang w:bidi="ar-SA"/>
              </w:rPr>
            </w:pPr>
            <w:r w:rsidRPr="00705813">
              <w:rPr>
                <w:rFonts w:ascii="Arial" w:hAnsi="Arial"/>
                <w:sz w:val="18"/>
                <w:lang w:bidi="ar-SA"/>
              </w:rPr>
              <w:t>NLL</w:t>
            </w:r>
          </w:p>
        </w:tc>
        <w:tc>
          <w:tcPr>
            <w:tcW w:w="652" w:type="dxa"/>
            <w:shd w:val="clear" w:color="auto" w:fill="auto"/>
            <w:noWrap/>
            <w:vAlign w:val="bottom"/>
          </w:tcPr>
          <w:p w:rsidR="00107AA1" w:rsidRPr="00705813" w:rsidRDefault="00107AA1" w:rsidP="00107AA1">
            <w:pPr>
              <w:widowControl/>
              <w:rPr>
                <w:rFonts w:ascii="Arial" w:hAnsi="Arial"/>
                <w:sz w:val="18"/>
                <w:lang w:bidi="ar-SA"/>
              </w:rPr>
            </w:pPr>
            <w:proofErr w:type="spellStart"/>
            <w:r w:rsidRPr="00705813">
              <w:rPr>
                <w:rFonts w:ascii="Arial" w:hAnsi="Arial"/>
                <w:sz w:val="18"/>
                <w:lang w:bidi="ar-SA"/>
              </w:rPr>
              <w:t>SPhypoth</w:t>
            </w:r>
            <w:proofErr w:type="spellEnd"/>
          </w:p>
        </w:tc>
        <w:tc>
          <w:tcPr>
            <w:tcW w:w="1278" w:type="dxa"/>
            <w:shd w:val="clear" w:color="auto" w:fill="auto"/>
            <w:noWrap/>
            <w:vAlign w:val="bottom"/>
          </w:tcPr>
          <w:p w:rsidR="00107AA1" w:rsidRPr="00705813" w:rsidRDefault="00107AA1" w:rsidP="00107AA1">
            <w:pPr>
              <w:widowControl/>
              <w:rPr>
                <w:rFonts w:ascii="Arial" w:hAnsi="Arial"/>
                <w:sz w:val="18"/>
                <w:lang w:bidi="ar-SA"/>
              </w:rPr>
            </w:pPr>
            <w:proofErr w:type="spellStart"/>
            <w:r w:rsidRPr="00705813">
              <w:rPr>
                <w:rFonts w:ascii="Arial" w:hAnsi="Arial"/>
                <w:sz w:val="18"/>
                <w:lang w:bidi="ar-SA"/>
              </w:rPr>
              <w:t>Rpredicted</w:t>
            </w:r>
            <w:proofErr w:type="spellEnd"/>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2001</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1085.114943</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430.9280658</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0.397126654</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908.4100595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-7.50618359</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271.8914723</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697.9441101</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571.7028225</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0.819124073</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702.3178707</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-6.599248031</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300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380.9824882</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2003</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1741.207895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803.9030141</w:t>
            </w:r>
          </w:p>
        </w:tc>
        <w:tc>
          <w:tcPr>
            <w:tcW w:w="1341" w:type="dxa"/>
            <w:shd w:val="clear" w:color="auto" w:fill="auto"/>
            <w:noWrap/>
            <w:vAlign w:val="bottom"/>
          </w:tcPr>
          <w:p w:rsidR="00107AA1" w:rsidRPr="00705813" w:rsidRDefault="00107AA1" w:rsidP="00107AA1">
            <w:pPr>
              <w:widowControl/>
              <w:rPr>
                <w:rFonts w:ascii="Arial" w:hAnsi="Arial"/>
                <w:sz w:val="18"/>
                <w:lang w:bidi="ar-SA"/>
              </w:rPr>
            </w:pP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1134.554512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-7.116883051</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400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476.5944926</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2004</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1537.052235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1639.417462</w:t>
            </w:r>
          </w:p>
        </w:tc>
        <w:tc>
          <w:tcPr>
            <w:tcW w:w="1341" w:type="dxa"/>
            <w:shd w:val="clear" w:color="auto" w:fill="auto"/>
            <w:noWrap/>
            <w:vAlign w:val="bottom"/>
          </w:tcPr>
          <w:p w:rsidR="00107AA1" w:rsidRPr="00705813" w:rsidRDefault="00107AA1" w:rsidP="00107AA1">
            <w:pPr>
              <w:widowControl/>
              <w:rPr>
                <w:rFonts w:ascii="Arial" w:hAnsi="Arial"/>
                <w:sz w:val="18"/>
                <w:lang w:bidi="ar-SA"/>
              </w:rPr>
            </w:pP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1075.725875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-7.965731903</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500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561.080282</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652.9388649</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410.9500746</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0.629385225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672.8296582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-6.733844517</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636.2751791</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2006</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787.9048695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1023.504994</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1.299021029</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757.2970567</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-7.293679191</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703.6318848</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2007</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1201.929985</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1649.898891</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1.372707988</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957.6445882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-8.246224812</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764.3152482</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2008</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901.9710807</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836.4082286</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0.927311581</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820.3013194</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-6.882592107</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819.2701987</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2009</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922.0701627</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845.5641996</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0.917028046</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830.7072442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-6.893331506</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1000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869.2713067</w:t>
            </w:r>
          </w:p>
        </w:tc>
      </w:tr>
      <w:tr w:rsidR="00107AA1" w:rsidRPr="00705813">
        <w:trPr>
          <w:trHeight w:val="240"/>
        </w:trPr>
        <w:tc>
          <w:tcPr>
            <w:tcW w:w="66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2010</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1293.680991</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1156.579526</w:t>
            </w:r>
          </w:p>
        </w:tc>
        <w:tc>
          <w:tcPr>
            <w:tcW w:w="1341"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0.8940222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993.1049882</w:t>
            </w:r>
          </w:p>
        </w:tc>
        <w:tc>
          <w:tcPr>
            <w:tcW w:w="1384"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-7.259586244</w:t>
            </w:r>
          </w:p>
        </w:tc>
        <w:tc>
          <w:tcPr>
            <w:tcW w:w="652"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1100</w:t>
            </w:r>
          </w:p>
        </w:tc>
        <w:tc>
          <w:tcPr>
            <w:tcW w:w="1278" w:type="dxa"/>
            <w:shd w:val="clear" w:color="auto" w:fill="auto"/>
            <w:noWrap/>
            <w:vAlign w:val="bottom"/>
          </w:tcPr>
          <w:p w:rsidR="00107AA1" w:rsidRPr="00705813" w:rsidRDefault="00107AA1" w:rsidP="00107AA1">
            <w:pPr>
              <w:widowControl/>
              <w:jc w:val="right"/>
              <w:rPr>
                <w:rFonts w:ascii="Arial" w:hAnsi="Arial"/>
                <w:sz w:val="18"/>
                <w:lang w:bidi="ar-SA"/>
              </w:rPr>
            </w:pPr>
            <w:r w:rsidRPr="00705813">
              <w:rPr>
                <w:rFonts w:ascii="Arial" w:hAnsi="Arial"/>
                <w:sz w:val="18"/>
                <w:lang w:bidi="ar-SA"/>
              </w:rPr>
              <w:t>914.9595201</w:t>
            </w:r>
          </w:p>
        </w:tc>
      </w:tr>
    </w:tbl>
    <w:p w:rsidR="00107AA1" w:rsidRPr="00705813" w:rsidRDefault="00107AA1" w:rsidP="00107AA1">
      <w:pPr>
        <w:spacing w:before="120"/>
        <w:ind w:firstLine="360"/>
        <w:outlineLvl w:val="0"/>
      </w:pPr>
      <w:r w:rsidRPr="00705813">
        <w:t xml:space="preserve">Notice that the leftmost column (Column A in Scenario 1) contains time in years, beginning in 2001. This version of the SHIRAZ model begins with an arbitrarily chosen number of </w:t>
      </w:r>
      <w:proofErr w:type="spellStart"/>
      <w:r w:rsidRPr="00705813">
        <w:t>spawners</w:t>
      </w:r>
      <w:proofErr w:type="spellEnd"/>
      <w:r w:rsidRPr="00705813">
        <w:t xml:space="preserve"> (around 1000) and runs for 50 years. Because of the length of the salmon life cycle, that yields 43 years of data, from 2001 through 2043. In the next column to the right (Column B in Scenario 1) are the numbers of adult salmon that returned to spawn (“</w:t>
      </w:r>
      <w:proofErr w:type="spellStart"/>
      <w:r w:rsidRPr="00705813">
        <w:t>spawners</w:t>
      </w:r>
      <w:proofErr w:type="spellEnd"/>
      <w:r w:rsidRPr="00705813">
        <w:t xml:space="preserve">”) in each year, and in the next column to the right (Column C in Scenario 1) are the calculated numbers of the next year’s “recruits” (young fish that survived through the freshwater egg and fry stages to enter salt water) produced by the </w:t>
      </w:r>
      <w:proofErr w:type="spellStart"/>
      <w:r w:rsidRPr="00705813">
        <w:t>spawners</w:t>
      </w:r>
      <w:proofErr w:type="spellEnd"/>
      <w:r w:rsidRPr="00705813">
        <w:t xml:space="preserve"> that returned that year. This type of data stream is called a “time series.”</w:t>
      </w:r>
    </w:p>
    <w:p w:rsidR="00107AA1" w:rsidRPr="00705813" w:rsidRDefault="00107AA1" w:rsidP="00107AA1">
      <w:pPr>
        <w:spacing w:before="120"/>
        <w:ind w:firstLine="360"/>
        <w:outlineLvl w:val="0"/>
      </w:pPr>
      <w:r w:rsidRPr="00705813">
        <w:t xml:space="preserve">As we have described SHIRAZ so far, the model would run under a given set of conditions (specified as the input data for the scenario), and the number of </w:t>
      </w:r>
      <w:proofErr w:type="spellStart"/>
      <w:r w:rsidRPr="00705813">
        <w:t>spawners</w:t>
      </w:r>
      <w:proofErr w:type="spellEnd"/>
      <w:r w:rsidRPr="00705813">
        <w:t xml:space="preserve"> each year would gradually reach a constant value, the steady-state or equilibrium value for the conditions of that scenario. In this model, it should reach that equilibrium within about 20 years.</w:t>
      </w:r>
    </w:p>
    <w:p w:rsidR="00107AA1" w:rsidRPr="00705813" w:rsidRDefault="00107AA1" w:rsidP="00107AA1">
      <w:pPr>
        <w:spacing w:before="120"/>
        <w:ind w:firstLine="360"/>
        <w:outlineLvl w:val="0"/>
      </w:pPr>
      <w:r w:rsidRPr="00705813">
        <w:t xml:space="preserve">Notice, however, that when the year 2043 is reached in the output data, the years start over again at 2001. This version of the model is set to run each scenario three times, each time making random annual variations in three variable factors (in addition to the spawning capacity, %fines, and temperatures, which are assumed constant in this model be) that determine survival to return: </w:t>
      </w:r>
    </w:p>
    <w:p w:rsidR="00107AA1" w:rsidRPr="00705813" w:rsidRDefault="00107AA1" w:rsidP="00107AA1">
      <w:pPr>
        <w:numPr>
          <w:ilvl w:val="0"/>
          <w:numId w:val="8"/>
        </w:numPr>
        <w:spacing w:before="120"/>
        <w:outlineLvl w:val="0"/>
      </w:pPr>
      <w:r w:rsidRPr="00705813">
        <w:t>the fishing harvest</w:t>
      </w:r>
    </w:p>
    <w:p w:rsidR="00107AA1" w:rsidRPr="00705813" w:rsidRDefault="00107AA1" w:rsidP="00107AA1">
      <w:pPr>
        <w:numPr>
          <w:ilvl w:val="0"/>
          <w:numId w:val="8"/>
        </w:numPr>
        <w:spacing w:before="120"/>
        <w:outlineLvl w:val="0"/>
      </w:pPr>
      <w:r w:rsidRPr="00705813">
        <w:t>the survival rate of fish in the early (estuary) salt-water parts of its life cycle</w:t>
      </w:r>
    </w:p>
    <w:p w:rsidR="00107AA1" w:rsidRPr="00705813" w:rsidRDefault="00107AA1" w:rsidP="00107AA1">
      <w:pPr>
        <w:numPr>
          <w:ilvl w:val="0"/>
          <w:numId w:val="8"/>
        </w:numPr>
        <w:spacing w:before="120"/>
        <w:outlineLvl w:val="0"/>
      </w:pPr>
      <w:proofErr w:type="gramStart"/>
      <w:r w:rsidRPr="00705813">
        <w:t>the</w:t>
      </w:r>
      <w:proofErr w:type="gramEnd"/>
      <w:r w:rsidRPr="00705813">
        <w:t xml:space="preserve"> survival rate of fish in the adult (open ocean) salt-water parts of its life cycle. </w:t>
      </w:r>
    </w:p>
    <w:p w:rsidR="00107AA1" w:rsidRPr="00705813" w:rsidRDefault="00107AA1" w:rsidP="00107AA1">
      <w:pPr>
        <w:spacing w:before="120"/>
        <w:ind w:firstLine="360"/>
        <w:outlineLvl w:val="0"/>
      </w:pPr>
      <w:r w:rsidRPr="00705813">
        <w:t xml:space="preserve">These repetitions are intended to simulate the range of fish returns that might occur as a result of natural variations in environmental conditions. Thus the number of </w:t>
      </w:r>
      <w:proofErr w:type="spellStart"/>
      <w:r w:rsidRPr="00705813">
        <w:t>spawners</w:t>
      </w:r>
      <w:proofErr w:type="spellEnd"/>
      <w:r w:rsidRPr="00705813">
        <w:t xml:space="preserve"> in the model time series will never reach the equilibrium value because conditions are constantly changing, as they do in the real world.</w:t>
      </w:r>
    </w:p>
    <w:p w:rsidR="00107AA1" w:rsidRPr="00705813" w:rsidRDefault="00107AA1" w:rsidP="00634CF2">
      <w:pPr>
        <w:pStyle w:val="Heading1"/>
      </w:pPr>
      <w:proofErr w:type="gramStart"/>
      <w:r w:rsidRPr="00705813">
        <w:t>(2 pts.)</w:t>
      </w:r>
      <w:proofErr w:type="gramEnd"/>
      <w:r w:rsidRPr="00705813">
        <w:t xml:space="preserve"> Using the graphing skills in Excel you learned in the DHSVM lab, graph the modeled </w:t>
      </w:r>
      <w:r w:rsidRPr="00705813">
        <w:lastRenderedPageBreak/>
        <w:t xml:space="preserve">changes in annual </w:t>
      </w:r>
      <w:proofErr w:type="spellStart"/>
      <w:r w:rsidRPr="00705813">
        <w:t>spawner</w:t>
      </w:r>
      <w:proofErr w:type="spellEnd"/>
      <w:r w:rsidRPr="00705813">
        <w:t xml:space="preserve"> returns 2001–2043 for Scenario 1.</w:t>
      </w:r>
    </w:p>
    <w:p w:rsidR="00107AA1" w:rsidRPr="00705813" w:rsidRDefault="00107AA1" w:rsidP="00107AA1">
      <w:pPr>
        <w:pStyle w:val="Heading2"/>
        <w:numPr>
          <w:ilvl w:val="1"/>
          <w:numId w:val="4"/>
        </w:numPr>
      </w:pPr>
      <w:proofErr w:type="gramStart"/>
      <w:r w:rsidRPr="00705813">
        <w:t>(0.5 pts.)</w:t>
      </w:r>
      <w:proofErr w:type="gramEnd"/>
      <w:r w:rsidRPr="00705813">
        <w:t xml:space="preserve"> Select the Year and </w:t>
      </w:r>
      <w:proofErr w:type="spellStart"/>
      <w:r w:rsidRPr="00705813">
        <w:t>Spawner</w:t>
      </w:r>
      <w:proofErr w:type="spellEnd"/>
      <w:r w:rsidRPr="00705813">
        <w:t xml:space="preserve"> columns for </w:t>
      </w:r>
      <w:r w:rsidRPr="00705813">
        <w:rPr>
          <w:u w:val="single"/>
        </w:rPr>
        <w:t>just the first</w:t>
      </w:r>
      <w:r w:rsidRPr="00705813">
        <w:t xml:space="preserve"> repetition (2001-2043) of the model run and use the Chart Wizard. Select the XY (Scatter) type of graph, with the points connected by lines. Look at the resulting scatter of points over time, ignoring the first 20 years when the model would not be in equilibrium regardless of the changing inputs. Somewhere near the center of that range is the likely mean number of </w:t>
      </w:r>
      <w:proofErr w:type="spellStart"/>
      <w:r w:rsidRPr="00705813">
        <w:t>spawners</w:t>
      </w:r>
      <w:proofErr w:type="spellEnd"/>
      <w:r w:rsidRPr="00705813">
        <w:t xml:space="preserve"> over a range of conditions. Just by visual inspection, what would you estimate that mean to be?</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2"/>
        <w:numPr>
          <w:ilvl w:val="1"/>
          <w:numId w:val="4"/>
        </w:numPr>
      </w:pPr>
      <w:proofErr w:type="gramStart"/>
      <w:r w:rsidRPr="00705813">
        <w:t>(0.5 pts.)</w:t>
      </w:r>
      <w:proofErr w:type="gramEnd"/>
      <w:r w:rsidRPr="00705813">
        <w:t xml:space="preserve"> Repeat step (a) two more times using the second and third repetitions (2001-2043) of the model run. You should now have three separate timelines of fish abundance on one graph. Just by visual inspection gain, what would you estimate the likely mean number of </w:t>
      </w:r>
      <w:proofErr w:type="spellStart"/>
      <w:r w:rsidRPr="00705813">
        <w:t>spawners</w:t>
      </w:r>
      <w:proofErr w:type="spellEnd"/>
      <w:r w:rsidRPr="00705813">
        <w:t xml:space="preserve"> to be for all three of these runs combined?</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2"/>
        <w:numPr>
          <w:ilvl w:val="0"/>
          <w:numId w:val="0"/>
        </w:numPr>
        <w:ind w:left="360"/>
      </w:pPr>
      <w:r w:rsidRPr="00705813">
        <w:t xml:space="preserve">The “Standard Deviation” </w:t>
      </w:r>
      <w:r w:rsidRPr="00705813">
        <w:rPr>
          <w:rFonts w:ascii="Symbol" w:hAnsi="Symbol"/>
        </w:rPr>
        <w:t></w:t>
      </w:r>
      <w:r w:rsidRPr="00705813">
        <w:t xml:space="preserve"> is a statistical measure of the variation above and below the mean. In theory, for a classic “bell-shaped curve” (“normal distribution”), about 95% of all occurrences should fall within 2</w:t>
      </w:r>
      <w:r w:rsidRPr="00705813">
        <w:rPr>
          <w:rFonts w:ascii="Symbol" w:hAnsi="Symbol"/>
        </w:rPr>
        <w:t></w:t>
      </w:r>
      <w:r w:rsidRPr="00705813">
        <w:t xml:space="preserve"> above and 2</w:t>
      </w:r>
      <w:r w:rsidRPr="00705813">
        <w:rPr>
          <w:rFonts w:ascii="Symbol" w:hAnsi="Symbol"/>
        </w:rPr>
        <w:t></w:t>
      </w:r>
      <w:r w:rsidRPr="00705813">
        <w:t xml:space="preserve"> below the mean (i.e., a total spread of 2</w:t>
      </w:r>
      <w:r w:rsidRPr="00705813">
        <w:rPr>
          <w:rFonts w:ascii="Symbol" w:hAnsi="Symbol"/>
        </w:rPr>
        <w:t></w:t>
      </w:r>
      <w:r w:rsidRPr="00705813">
        <w:t xml:space="preserve">). </w:t>
      </w:r>
    </w:p>
    <w:tbl>
      <w:tblPr>
        <w:tblW w:w="0" w:type="auto"/>
        <w:tblInd w:w="360" w:type="dxa"/>
        <w:tblLook w:val="00BF"/>
      </w:tblPr>
      <w:tblGrid>
        <w:gridCol w:w="5767"/>
        <w:gridCol w:w="3449"/>
      </w:tblGrid>
      <w:tr w:rsidR="00107AA1" w:rsidRPr="00705813" w:rsidTr="00107AA1">
        <w:tc>
          <w:tcPr>
            <w:tcW w:w="4788" w:type="dxa"/>
          </w:tcPr>
          <w:p w:rsidR="00107AA1" w:rsidRPr="00107AA1" w:rsidRDefault="00107AA1" w:rsidP="00107AA1">
            <w:pPr>
              <w:pStyle w:val="Heading2"/>
              <w:numPr>
                <w:ilvl w:val="0"/>
                <w:numId w:val="0"/>
              </w:numPr>
              <w:outlineLvl w:val="1"/>
              <w:rPr>
                <w:szCs w:val="22"/>
                <w:lang w:bidi="ar-SA"/>
              </w:rPr>
            </w:pPr>
            <w:r w:rsidRPr="00107AA1">
              <w:rPr>
                <w:rFonts w:ascii="Helvetica" w:hAnsi="Helvetica"/>
                <w:szCs w:val="22"/>
                <w:lang w:bidi="ar-SA"/>
              </w:rPr>
              <w:pict>
                <v:shape id="_x0000_i1026" type="#_x0000_t75" style="width:276.75pt;height:133.5pt" o:bordertopcolor="this" o:borderleftcolor="this" o:borderbottomcolor="this" o:borderrightcolor="this">
                  <v:imagedata r:id="rId14" o:title="Std_Dev"/>
                  <w10:bordertop type="single" width="4"/>
                  <w10:borderleft type="single" width="4"/>
                  <w10:borderbottom type="single" width="4"/>
                  <w10:borderright type="single" width="4"/>
                </v:shape>
              </w:pict>
            </w:r>
          </w:p>
          <w:p w:rsidR="00107AA1" w:rsidRPr="00107AA1" w:rsidRDefault="00107AA1" w:rsidP="00107AA1">
            <w:pPr>
              <w:pStyle w:val="Heading2"/>
              <w:numPr>
                <w:ilvl w:val="0"/>
                <w:numId w:val="0"/>
              </w:numPr>
              <w:outlineLvl w:val="1"/>
              <w:rPr>
                <w:rFonts w:ascii="Helvetica" w:hAnsi="Helvetica"/>
                <w:szCs w:val="22"/>
                <w:lang w:bidi="ar-SA"/>
              </w:rPr>
            </w:pPr>
            <w:r w:rsidRPr="00107AA1">
              <w:rPr>
                <w:szCs w:val="22"/>
                <w:lang w:bidi="ar-SA"/>
              </w:rPr>
              <w:t>From Wikipedia.org</w:t>
            </w:r>
          </w:p>
        </w:tc>
        <w:tc>
          <w:tcPr>
            <w:tcW w:w="4788" w:type="dxa"/>
          </w:tcPr>
          <w:p w:rsidR="00107AA1" w:rsidRPr="00705813" w:rsidRDefault="00107AA1" w:rsidP="00107AA1">
            <w:pPr>
              <w:pStyle w:val="Heading2"/>
              <w:numPr>
                <w:ilvl w:val="0"/>
                <w:numId w:val="0"/>
              </w:numPr>
              <w:outlineLvl w:val="1"/>
              <w:rPr>
                <w:lang w:bidi="ar-SA"/>
              </w:rPr>
            </w:pPr>
            <w:r w:rsidRPr="00107AA1">
              <w:rPr>
                <w:szCs w:val="22"/>
                <w:lang w:bidi="ar-SA"/>
              </w:rPr>
              <w:t xml:space="preserve">Dark blue is less than one standard deviation from the mean. For the </w:t>
            </w:r>
            <w:hyperlink r:id="rId15" w:history="1">
              <w:r w:rsidRPr="00107AA1">
                <w:rPr>
                  <w:szCs w:val="22"/>
                  <w:lang w:bidi="ar-SA"/>
                </w:rPr>
                <w:t>normal distribution</w:t>
              </w:r>
            </w:hyperlink>
            <w:r w:rsidRPr="00107AA1">
              <w:rPr>
                <w:szCs w:val="22"/>
                <w:lang w:bidi="ar-SA"/>
              </w:rPr>
              <w:t>, this accounts for 68.27 % of the set; while two standard deviations from the mean (medium and dark blue) account for 95.45%; three standard deviations (light, medium, and dark blue) account for 99.73%; and four standard deviations account for 99.994%.</w:t>
            </w:r>
          </w:p>
        </w:tc>
      </w:tr>
    </w:tbl>
    <w:p w:rsidR="00107AA1" w:rsidRPr="00705813" w:rsidRDefault="00107AA1" w:rsidP="00107AA1">
      <w:pPr>
        <w:pStyle w:val="Heading2"/>
        <w:numPr>
          <w:ilvl w:val="1"/>
          <w:numId w:val="4"/>
        </w:numPr>
      </w:pPr>
      <w:proofErr w:type="gramStart"/>
      <w:r w:rsidRPr="00705813">
        <w:t>(0.5 pts.)</w:t>
      </w:r>
      <w:proofErr w:type="gramEnd"/>
      <w:r w:rsidRPr="00705813">
        <w:t xml:space="preserve"> Look again at the resulting scatter of points over time after the first 20 years. What range of values appears to encompass about 95% of the range of </w:t>
      </w:r>
      <w:proofErr w:type="spellStart"/>
      <w:r w:rsidRPr="00705813">
        <w:t>spawner</w:t>
      </w:r>
      <w:proofErr w:type="spellEnd"/>
      <w:r w:rsidRPr="00705813">
        <w:t xml:space="preserve"> returns (after the first 20 years)? What would the corresponding value for </w:t>
      </w:r>
      <w:r w:rsidRPr="00705813">
        <w:rPr>
          <w:rFonts w:ascii="Symbol" w:hAnsi="Symbol"/>
        </w:rPr>
        <w:t></w:t>
      </w:r>
      <w:r w:rsidRPr="00705813">
        <w:rPr>
          <w:rFonts w:hint="eastAsia"/>
        </w:rPr>
        <w:t xml:space="preserve"> be</w:t>
      </w:r>
      <w:r w:rsidRPr="00705813">
        <w:t>?</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2"/>
        <w:numPr>
          <w:ilvl w:val="0"/>
          <w:numId w:val="0"/>
        </w:numPr>
        <w:ind w:left="360"/>
      </w:pPr>
      <w:r w:rsidRPr="00705813">
        <w:t>Look at the “</w:t>
      </w:r>
      <w:proofErr w:type="spellStart"/>
      <w:r w:rsidRPr="00705813">
        <w:t>Output_AreaAves</w:t>
      </w:r>
      <w:proofErr w:type="spellEnd"/>
      <w:r w:rsidRPr="00705813">
        <w:t xml:space="preserve">” worksheet. This worksheet shows the actual calculated mean (average) </w:t>
      </w:r>
      <w:proofErr w:type="spellStart"/>
      <w:r w:rsidRPr="00705813">
        <w:t>spawner</w:t>
      </w:r>
      <w:proofErr w:type="spellEnd"/>
      <w:r w:rsidRPr="00705813">
        <w:t xml:space="preserve"> return (Column C) and standard deviation (Column E), which you estimated visually in 1a) – 1c) above. (These means also ignore the first 20 years of model data.) For now we will look at only Scenario 1 (top set of numbers). Notice that the output </w:t>
      </w:r>
      <w:r w:rsidRPr="00705813">
        <w:lastRenderedPageBreak/>
        <w:t>shows means &amp; standard deviations for all of the 0.5-km areas along the creek, but as noted above, only the first two areas support salmon spawning.</w:t>
      </w:r>
    </w:p>
    <w:tbl>
      <w:tblPr>
        <w:tblW w:w="67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314"/>
        <w:gridCol w:w="906"/>
        <w:gridCol w:w="846"/>
        <w:gridCol w:w="2292"/>
      </w:tblGrid>
      <w:tr w:rsidR="00107AA1" w:rsidRPr="00705813">
        <w:trPr>
          <w:trHeight w:val="240"/>
        </w:trPr>
        <w:tc>
          <w:tcPr>
            <w:tcW w:w="1392" w:type="dxa"/>
            <w:shd w:val="clear" w:color="auto" w:fill="auto"/>
            <w:noWrap/>
            <w:vAlign w:val="bottom"/>
          </w:tcPr>
          <w:p w:rsidR="00107AA1" w:rsidRPr="00705813" w:rsidRDefault="00107AA1" w:rsidP="00107AA1">
            <w:pPr>
              <w:widowControl/>
              <w:rPr>
                <w:rFonts w:ascii="Arial" w:hAnsi="Arial"/>
                <w:b/>
                <w:sz w:val="20"/>
                <w:lang w:bidi="ar-SA"/>
              </w:rPr>
            </w:pPr>
            <w:r w:rsidRPr="00705813">
              <w:rPr>
                <w:rFonts w:ascii="Arial" w:hAnsi="Arial"/>
                <w:b/>
                <w:sz w:val="20"/>
                <w:lang w:bidi="ar-SA"/>
              </w:rPr>
              <w:t>Scenario 1.</w:t>
            </w:r>
          </w:p>
        </w:tc>
        <w:tc>
          <w:tcPr>
            <w:tcW w:w="1314" w:type="dxa"/>
            <w:shd w:val="clear" w:color="auto" w:fill="auto"/>
            <w:noWrap/>
            <w:vAlign w:val="bottom"/>
          </w:tcPr>
          <w:p w:rsidR="00107AA1" w:rsidRPr="00705813" w:rsidRDefault="00107AA1" w:rsidP="00107AA1">
            <w:pPr>
              <w:widowControl/>
              <w:jc w:val="right"/>
              <w:rPr>
                <w:rFonts w:ascii="Arial" w:hAnsi="Arial"/>
                <w:sz w:val="20"/>
                <w:lang w:bidi="ar-SA"/>
              </w:rPr>
            </w:pPr>
          </w:p>
        </w:tc>
        <w:tc>
          <w:tcPr>
            <w:tcW w:w="906" w:type="dxa"/>
            <w:shd w:val="clear" w:color="auto" w:fill="auto"/>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Means</w:t>
            </w:r>
          </w:p>
        </w:tc>
        <w:tc>
          <w:tcPr>
            <w:tcW w:w="846"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Standard deviations</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b/>
                <w:sz w:val="20"/>
                <w:u w:val="single"/>
                <w:lang w:bidi="ar-SA"/>
              </w:rPr>
            </w:pPr>
            <w:bookmarkStart w:id="0" w:name="RANGE!A4"/>
            <w:r w:rsidRPr="00705813">
              <w:rPr>
                <w:rFonts w:ascii="Arial" w:hAnsi="Arial"/>
                <w:b/>
                <w:sz w:val="20"/>
                <w:u w:val="single"/>
                <w:lang w:bidi="ar-SA"/>
              </w:rPr>
              <w:t>HUC code</w:t>
            </w:r>
            <w:bookmarkEnd w:id="0"/>
          </w:p>
        </w:tc>
        <w:tc>
          <w:tcPr>
            <w:tcW w:w="1314" w:type="dxa"/>
            <w:shd w:val="clear" w:color="auto" w:fill="auto"/>
            <w:noWrap/>
            <w:vAlign w:val="bottom"/>
          </w:tcPr>
          <w:p w:rsidR="00107AA1" w:rsidRPr="00705813" w:rsidRDefault="00107AA1" w:rsidP="00107AA1">
            <w:pPr>
              <w:widowControl/>
              <w:jc w:val="right"/>
              <w:rPr>
                <w:rFonts w:ascii="Arial" w:hAnsi="Arial"/>
                <w:b/>
                <w:sz w:val="20"/>
                <w:u w:val="single"/>
                <w:lang w:bidi="ar-SA"/>
              </w:rPr>
            </w:pPr>
            <w:r w:rsidRPr="00705813">
              <w:rPr>
                <w:rFonts w:ascii="Arial" w:hAnsi="Arial"/>
                <w:b/>
                <w:sz w:val="20"/>
                <w:u w:val="single"/>
                <w:lang w:bidi="ar-SA"/>
              </w:rPr>
              <w:t>Area name</w:t>
            </w:r>
          </w:p>
        </w:tc>
        <w:tc>
          <w:tcPr>
            <w:tcW w:w="906" w:type="dxa"/>
            <w:shd w:val="clear" w:color="auto" w:fill="auto"/>
            <w:noWrap/>
            <w:vAlign w:val="bottom"/>
          </w:tcPr>
          <w:p w:rsidR="00107AA1" w:rsidRPr="00705813" w:rsidRDefault="00107AA1" w:rsidP="00107AA1">
            <w:pPr>
              <w:widowControl/>
              <w:jc w:val="center"/>
              <w:rPr>
                <w:rFonts w:ascii="Arial" w:hAnsi="Arial"/>
                <w:b/>
                <w:sz w:val="20"/>
                <w:u w:val="single"/>
                <w:lang w:bidi="ar-SA"/>
              </w:rPr>
            </w:pPr>
            <w:r w:rsidRPr="00705813">
              <w:rPr>
                <w:rFonts w:ascii="Arial" w:hAnsi="Arial"/>
                <w:b/>
                <w:sz w:val="20"/>
                <w:u w:val="single"/>
                <w:lang w:bidi="ar-SA"/>
              </w:rPr>
              <w:t>Natural</w:t>
            </w:r>
          </w:p>
        </w:tc>
        <w:tc>
          <w:tcPr>
            <w:tcW w:w="846" w:type="dxa"/>
            <w:shd w:val="clear" w:color="auto" w:fill="auto"/>
            <w:noWrap/>
            <w:vAlign w:val="bottom"/>
          </w:tcPr>
          <w:p w:rsidR="00107AA1" w:rsidRPr="00705813" w:rsidRDefault="00107AA1" w:rsidP="00107AA1">
            <w:pPr>
              <w:widowControl/>
              <w:jc w:val="center"/>
              <w:rPr>
                <w:rFonts w:ascii="Arial" w:hAnsi="Arial"/>
                <w:b/>
                <w:sz w:val="20"/>
                <w:u w:val="single"/>
                <w:lang w:bidi="ar-SA"/>
              </w:rPr>
            </w:pPr>
          </w:p>
        </w:tc>
        <w:tc>
          <w:tcPr>
            <w:tcW w:w="2292" w:type="dxa"/>
            <w:shd w:val="clear" w:color="auto" w:fill="auto"/>
            <w:noWrap/>
            <w:vAlign w:val="bottom"/>
          </w:tcPr>
          <w:p w:rsidR="00107AA1" w:rsidRPr="00705813" w:rsidRDefault="00107AA1" w:rsidP="00107AA1">
            <w:pPr>
              <w:widowControl/>
              <w:jc w:val="center"/>
              <w:rPr>
                <w:rFonts w:ascii="Arial" w:hAnsi="Arial"/>
                <w:b/>
                <w:sz w:val="20"/>
                <w:u w:val="single"/>
                <w:lang w:bidi="ar-SA"/>
              </w:rPr>
            </w:pPr>
            <w:r w:rsidRPr="00705813">
              <w:rPr>
                <w:rFonts w:ascii="Arial" w:hAnsi="Arial"/>
                <w:b/>
                <w:sz w:val="20"/>
                <w:u w:val="single"/>
                <w:lang w:bidi="ar-SA"/>
              </w:rPr>
              <w:t>Natural</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1314" w:type="dxa"/>
            <w:shd w:val="clear" w:color="auto" w:fill="auto"/>
            <w:noWrap/>
            <w:vAlign w:val="bottom"/>
          </w:tcPr>
          <w:p w:rsidR="00107AA1" w:rsidRPr="00705813" w:rsidRDefault="00107AA1" w:rsidP="00107AA1">
            <w:pPr>
              <w:widowControl/>
              <w:jc w:val="right"/>
              <w:rPr>
                <w:rFonts w:ascii="Arial" w:hAnsi="Arial"/>
                <w:b/>
                <w:sz w:val="20"/>
                <w:lang w:bidi="ar-SA"/>
              </w:rPr>
            </w:pPr>
            <w:r w:rsidRPr="00705813">
              <w:rPr>
                <w:rFonts w:ascii="Arial" w:hAnsi="Arial"/>
                <w:b/>
                <w:sz w:val="20"/>
                <w:lang w:bidi="ar-SA"/>
              </w:rPr>
              <w:t>All areas</w:t>
            </w:r>
          </w:p>
        </w:tc>
        <w:tc>
          <w:tcPr>
            <w:tcW w:w="906" w:type="dxa"/>
            <w:shd w:val="clear" w:color="auto" w:fill="auto"/>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873</w:t>
            </w:r>
          </w:p>
        </w:tc>
        <w:tc>
          <w:tcPr>
            <w:tcW w:w="846" w:type="dxa"/>
            <w:shd w:val="clear" w:color="auto" w:fill="auto"/>
            <w:noWrap/>
            <w:vAlign w:val="bottom"/>
          </w:tcPr>
          <w:p w:rsidR="00107AA1" w:rsidRPr="00705813" w:rsidRDefault="00107AA1" w:rsidP="00107AA1">
            <w:pPr>
              <w:widowControl/>
              <w:jc w:val="center"/>
              <w:rPr>
                <w:rFonts w:ascii="Arial" w:hAnsi="Arial"/>
                <w:b/>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b/>
                <w:sz w:val="20"/>
                <w:lang w:bidi="ar-SA"/>
              </w:rPr>
            </w:pPr>
            <w:r w:rsidRPr="00705813">
              <w:rPr>
                <w:rFonts w:ascii="Arial" w:hAnsi="Arial"/>
                <w:b/>
                <w:sz w:val="20"/>
                <w:lang w:bidi="ar-SA"/>
              </w:rPr>
              <w:t>267</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w:t>
            </w:r>
          </w:p>
        </w:tc>
        <w:tc>
          <w:tcPr>
            <w:tcW w:w="1314"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R0.5KM1</w:t>
            </w:r>
          </w:p>
        </w:tc>
        <w:tc>
          <w:tcPr>
            <w:tcW w:w="906"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437</w:t>
            </w:r>
          </w:p>
        </w:tc>
        <w:tc>
          <w:tcPr>
            <w:tcW w:w="846"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133</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2</w:t>
            </w:r>
          </w:p>
        </w:tc>
        <w:tc>
          <w:tcPr>
            <w:tcW w:w="1314"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R0.5KM2</w:t>
            </w:r>
          </w:p>
        </w:tc>
        <w:tc>
          <w:tcPr>
            <w:tcW w:w="906"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436</w:t>
            </w:r>
          </w:p>
        </w:tc>
        <w:tc>
          <w:tcPr>
            <w:tcW w:w="846"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133</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3</w:t>
            </w:r>
          </w:p>
        </w:tc>
        <w:tc>
          <w:tcPr>
            <w:tcW w:w="1314"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R0.5KM3</w:t>
            </w:r>
          </w:p>
        </w:tc>
        <w:tc>
          <w:tcPr>
            <w:tcW w:w="906"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0</w:t>
            </w:r>
          </w:p>
        </w:tc>
        <w:tc>
          <w:tcPr>
            <w:tcW w:w="846"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0</w:t>
            </w:r>
          </w:p>
        </w:tc>
      </w:tr>
      <w:tr w:rsidR="00107AA1" w:rsidRPr="00705813">
        <w:trPr>
          <w:trHeight w:val="240"/>
        </w:trPr>
        <w:tc>
          <w:tcPr>
            <w:tcW w:w="13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4</w:t>
            </w:r>
          </w:p>
        </w:tc>
        <w:tc>
          <w:tcPr>
            <w:tcW w:w="1314" w:type="dxa"/>
            <w:shd w:val="clear" w:color="auto" w:fill="auto"/>
            <w:noWrap/>
            <w:vAlign w:val="bottom"/>
          </w:tcPr>
          <w:p w:rsidR="00107AA1" w:rsidRPr="00705813" w:rsidRDefault="00107AA1" w:rsidP="00107AA1">
            <w:pPr>
              <w:widowControl/>
              <w:jc w:val="right"/>
              <w:rPr>
                <w:rFonts w:ascii="Arial" w:hAnsi="Arial"/>
                <w:sz w:val="20"/>
                <w:lang w:bidi="ar-SA"/>
              </w:rPr>
            </w:pPr>
            <w:r w:rsidRPr="00705813">
              <w:rPr>
                <w:rFonts w:ascii="Arial" w:hAnsi="Arial"/>
                <w:sz w:val="20"/>
                <w:lang w:bidi="ar-SA"/>
              </w:rPr>
              <w:t>R0.5KM4</w:t>
            </w:r>
          </w:p>
        </w:tc>
        <w:tc>
          <w:tcPr>
            <w:tcW w:w="906"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0</w:t>
            </w:r>
          </w:p>
        </w:tc>
        <w:tc>
          <w:tcPr>
            <w:tcW w:w="846" w:type="dxa"/>
            <w:shd w:val="clear" w:color="auto" w:fill="auto"/>
            <w:noWrap/>
            <w:vAlign w:val="bottom"/>
          </w:tcPr>
          <w:p w:rsidR="00107AA1" w:rsidRPr="00705813" w:rsidRDefault="00107AA1" w:rsidP="00107AA1">
            <w:pPr>
              <w:widowControl/>
              <w:jc w:val="center"/>
              <w:rPr>
                <w:rFonts w:ascii="Arial" w:hAnsi="Arial"/>
                <w:sz w:val="20"/>
                <w:lang w:bidi="ar-SA"/>
              </w:rPr>
            </w:pPr>
          </w:p>
        </w:tc>
        <w:tc>
          <w:tcPr>
            <w:tcW w:w="2292" w:type="dxa"/>
            <w:shd w:val="clear" w:color="auto" w:fill="auto"/>
            <w:noWrap/>
            <w:vAlign w:val="bottom"/>
          </w:tcPr>
          <w:p w:rsidR="00107AA1" w:rsidRPr="00705813" w:rsidRDefault="00107AA1" w:rsidP="00107AA1">
            <w:pPr>
              <w:widowControl/>
              <w:jc w:val="center"/>
              <w:rPr>
                <w:rFonts w:ascii="Arial" w:hAnsi="Arial"/>
                <w:sz w:val="20"/>
                <w:lang w:bidi="ar-SA"/>
              </w:rPr>
            </w:pPr>
            <w:r w:rsidRPr="00705813">
              <w:rPr>
                <w:rFonts w:ascii="Arial" w:hAnsi="Arial"/>
                <w:sz w:val="20"/>
                <w:lang w:bidi="ar-SA"/>
              </w:rPr>
              <w:t>0</w:t>
            </w:r>
          </w:p>
        </w:tc>
      </w:tr>
    </w:tbl>
    <w:p w:rsidR="00107AA1" w:rsidRPr="00705813" w:rsidRDefault="00107AA1" w:rsidP="00107AA1">
      <w:pPr>
        <w:pStyle w:val="Heading2"/>
        <w:numPr>
          <w:ilvl w:val="1"/>
          <w:numId w:val="4"/>
        </w:numPr>
      </w:pPr>
      <w:proofErr w:type="gramStart"/>
      <w:r w:rsidRPr="00705813">
        <w:t>(0.5 pts.)</w:t>
      </w:r>
      <w:proofErr w:type="gramEnd"/>
      <w:r w:rsidRPr="00705813">
        <w:t xml:space="preserve"> How do your visual estimates of the mean and standard deviation for Scenario 1 compare to the calculated value? (Use the summed value for all areas = Sections 1+2.)</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07AA1">
      <w:pPr>
        <w:spacing w:before="240"/>
        <w:rPr>
          <w:b/>
        </w:rPr>
      </w:pPr>
      <w:r w:rsidRPr="00705813">
        <w:rPr>
          <w:b/>
        </w:rPr>
        <w:t>Part II: SHIRAZ Model Input &amp; Output: Effects of Sediments (11 points)</w:t>
      </w:r>
    </w:p>
    <w:p w:rsidR="00107AA1" w:rsidRPr="00705813" w:rsidRDefault="00107AA1" w:rsidP="00107AA1">
      <w:pPr>
        <w:spacing w:before="120"/>
        <w:ind w:firstLine="360"/>
      </w:pPr>
      <w:r w:rsidRPr="00705813">
        <w:t xml:space="preserve">This Big Beef Creek version of SHIRAZ has already been run using four scenarios incorporating different combinations of values of the four key variables. We will begin by looking at these values and the model predictions that SHIRAZ produces using them. </w:t>
      </w:r>
    </w:p>
    <w:p w:rsidR="00107AA1" w:rsidRPr="00705813" w:rsidRDefault="00107AA1" w:rsidP="00634CF2">
      <w:pPr>
        <w:pStyle w:val="Heading1"/>
      </w:pPr>
      <w:proofErr w:type="gramStart"/>
      <w:r w:rsidRPr="00705813">
        <w:t>(0.75 pts.)</w:t>
      </w:r>
      <w:proofErr w:type="gramEnd"/>
      <w:r w:rsidRPr="00705813">
        <w:t xml:space="preserve"> Return to the “Input” worksheet to compare the inputs and outputs from Scenarios 1 and 4. In this comparison, there is no difference between the model parameters for Sections 1 &amp; 2 of the creek.</w:t>
      </w:r>
    </w:p>
    <w:p w:rsidR="00107AA1" w:rsidRPr="00705813" w:rsidRDefault="00107AA1" w:rsidP="00107AA1">
      <w:pPr>
        <w:pStyle w:val="Heading1"/>
        <w:numPr>
          <w:ilvl w:val="1"/>
          <w:numId w:val="1"/>
        </w:numPr>
      </w:pPr>
      <w:proofErr w:type="gramStart"/>
      <w:r w:rsidRPr="00705813">
        <w:t>(0.25 pts.)</w:t>
      </w:r>
      <w:proofErr w:type="gramEnd"/>
      <w:r w:rsidRPr="00705813">
        <w:t xml:space="preserve"> What are the differences in input values between these two scenarios?</w:t>
      </w:r>
    </w:p>
    <w:p w:rsidR="00107AA1" w:rsidRPr="00705813" w:rsidRDefault="00107AA1" w:rsidP="00107AA1">
      <w:pPr>
        <w:pStyle w:val="Heading2"/>
        <w:numPr>
          <w:ilvl w:val="0"/>
          <w:numId w:val="0"/>
        </w:numPr>
        <w:spacing w:before="240"/>
        <w:ind w:left="360"/>
        <w:rPr>
          <w:b/>
        </w:rPr>
      </w:pPr>
    </w:p>
    <w:p w:rsidR="00107AA1" w:rsidRPr="00705813" w:rsidRDefault="00107AA1" w:rsidP="00107AA1">
      <w:pPr>
        <w:pStyle w:val="Heading1"/>
        <w:numPr>
          <w:ilvl w:val="1"/>
          <w:numId w:val="1"/>
        </w:numPr>
      </w:pPr>
      <w:proofErr w:type="gramStart"/>
      <w:r w:rsidRPr="00705813">
        <w:t>(0.25 pts.)</w:t>
      </w:r>
      <w:proofErr w:type="gramEnd"/>
      <w:r w:rsidRPr="00705813">
        <w:t xml:space="preserve"> What is the difference in total salmon </w:t>
      </w:r>
      <w:proofErr w:type="spellStart"/>
      <w:r w:rsidRPr="00705813">
        <w:t>spawner</w:t>
      </w:r>
      <w:proofErr w:type="spellEnd"/>
      <w:r w:rsidRPr="00705813">
        <w:t xml:space="preserve"> “Output” (average number of salmon returning per year for Sections 1 &amp; 2 combined) that results from these changes in input values?</w:t>
      </w:r>
    </w:p>
    <w:p w:rsidR="00107AA1" w:rsidRPr="00705813" w:rsidRDefault="00107AA1" w:rsidP="00107AA1">
      <w:pPr>
        <w:pStyle w:val="Heading2"/>
        <w:numPr>
          <w:ilvl w:val="0"/>
          <w:numId w:val="0"/>
        </w:numPr>
        <w:spacing w:before="240"/>
        <w:ind w:left="360"/>
        <w:rPr>
          <w:b/>
        </w:rPr>
      </w:pPr>
    </w:p>
    <w:p w:rsidR="00107AA1" w:rsidRPr="00705813" w:rsidRDefault="00107AA1" w:rsidP="00107AA1">
      <w:pPr>
        <w:pStyle w:val="Heading1"/>
        <w:numPr>
          <w:ilvl w:val="1"/>
          <w:numId w:val="1"/>
        </w:numPr>
      </w:pPr>
      <w:proofErr w:type="gramStart"/>
      <w:r w:rsidRPr="00705813">
        <w:t>(0.25 pts.)</w:t>
      </w:r>
      <w:proofErr w:type="gramEnd"/>
      <w:r w:rsidRPr="00705813">
        <w:t xml:space="preserve"> What can you conclude about the effect of this input value on salmon returns, at least as it is represented in the model?</w:t>
      </w:r>
    </w:p>
    <w:p w:rsidR="00107AA1" w:rsidRPr="00705813" w:rsidRDefault="00107AA1" w:rsidP="00107AA1">
      <w:pPr>
        <w:pStyle w:val="Heading2"/>
        <w:numPr>
          <w:ilvl w:val="0"/>
          <w:numId w:val="0"/>
        </w:numPr>
        <w:spacing w:before="240"/>
        <w:ind w:left="360"/>
        <w:rPr>
          <w:b/>
        </w:rPr>
      </w:pPr>
    </w:p>
    <w:p w:rsidR="00107AA1" w:rsidRPr="00705813" w:rsidRDefault="00107AA1" w:rsidP="00634CF2">
      <w:pPr>
        <w:pStyle w:val="Heading1"/>
      </w:pPr>
      <w:proofErr w:type="gramStart"/>
      <w:r w:rsidRPr="00705813">
        <w:t>(2.25 pts.)</w:t>
      </w:r>
      <w:proofErr w:type="gramEnd"/>
      <w:r w:rsidRPr="00705813">
        <w:t xml:space="preserve"> Compare Scenario 1 to Scenarios 2 &amp; 3.</w:t>
      </w:r>
    </w:p>
    <w:p w:rsidR="00107AA1" w:rsidRPr="00705813" w:rsidRDefault="00107AA1" w:rsidP="00107AA1">
      <w:pPr>
        <w:pStyle w:val="Heading1"/>
        <w:numPr>
          <w:ilvl w:val="1"/>
          <w:numId w:val="1"/>
        </w:numPr>
      </w:pPr>
      <w:proofErr w:type="gramStart"/>
      <w:r w:rsidRPr="00705813">
        <w:t>(0.25 pts.)</w:t>
      </w:r>
      <w:proofErr w:type="gramEnd"/>
      <w:r w:rsidRPr="00705813">
        <w:t xml:space="preserve"> What input values are changed between these Scenario 1 and the other two scenarios?</w:t>
      </w: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pPr>
      <w:r w:rsidRPr="00705813">
        <w:t xml:space="preserve"> </w:t>
      </w:r>
      <w:proofErr w:type="gramStart"/>
      <w:r w:rsidRPr="00705813">
        <w:t>(1.0 pts.)</w:t>
      </w:r>
      <w:proofErr w:type="gramEnd"/>
      <w:r w:rsidRPr="00705813">
        <w:t xml:space="preserve"> In what way (increase or decrease) is each of these input values changed in Scenarios 2 &amp; 3?</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pPr>
      <w:proofErr w:type="gramStart"/>
      <w:r w:rsidRPr="00705813">
        <w:t>(0.5 pts.)</w:t>
      </w:r>
      <w:proofErr w:type="gramEnd"/>
      <w:r w:rsidRPr="00705813">
        <w:t xml:space="preserve"> What is the difference in total salmon </w:t>
      </w:r>
      <w:proofErr w:type="spellStart"/>
      <w:r w:rsidRPr="00705813">
        <w:t>spawner</w:t>
      </w:r>
      <w:proofErr w:type="spellEnd"/>
      <w:r w:rsidRPr="00705813">
        <w:t xml:space="preserve"> “Output” (Sections 1 &amp; 2 combined) that results from these changes in input values in each scenario (#2 &amp; #3)?</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ind w:right="-180"/>
      </w:pPr>
      <w:proofErr w:type="gramStart"/>
      <w:r w:rsidRPr="00705813">
        <w:t>(0.5 pts.)</w:t>
      </w:r>
      <w:proofErr w:type="gramEnd"/>
      <w:r w:rsidRPr="00705813">
        <w:t xml:space="preserve"> What change(s) in input values do you think might have caused these differences in “Output?” Can you be sure of your answer based only on these output data?</w:t>
      </w:r>
    </w:p>
    <w:p w:rsidR="00107AA1" w:rsidRPr="00705813" w:rsidRDefault="00107AA1" w:rsidP="00107AA1">
      <w:pPr>
        <w:pStyle w:val="Heading2"/>
        <w:numPr>
          <w:ilvl w:val="0"/>
          <w:numId w:val="0"/>
        </w:numPr>
        <w:spacing w:before="240"/>
        <w:ind w:left="360"/>
        <w:rPr>
          <w:b/>
        </w:rPr>
      </w:pPr>
    </w:p>
    <w:p w:rsidR="00107AA1" w:rsidRPr="00705813" w:rsidRDefault="00107AA1" w:rsidP="00107AA1">
      <w:pPr>
        <w:pStyle w:val="Heading2"/>
        <w:numPr>
          <w:ilvl w:val="0"/>
          <w:numId w:val="0"/>
        </w:numPr>
        <w:spacing w:before="240"/>
        <w:ind w:left="360"/>
        <w:rPr>
          <w:b/>
        </w:rPr>
      </w:pPr>
      <w:r w:rsidRPr="00705813">
        <w:rPr>
          <w:b/>
        </w:rPr>
        <w:t xml:space="preserve"> </w:t>
      </w:r>
    </w:p>
    <w:p w:rsidR="00107AA1" w:rsidRPr="00705813" w:rsidRDefault="00107AA1" w:rsidP="00107AA1">
      <w:pPr>
        <w:pStyle w:val="Heading1"/>
        <w:numPr>
          <w:ilvl w:val="0"/>
          <w:numId w:val="0"/>
        </w:numPr>
        <w:ind w:left="360"/>
      </w:pPr>
      <w:r w:rsidRPr="00705813">
        <w:t xml:space="preserve">To the right of the box of model outputs on the “Inputs” worksheet are four graphs. The lower three graphs are labeled “Key functional relationships.” Each of these depicts the results of an experimental study published in the paper cited below the graph. We will use these graphs to diagnose the causes of </w:t>
      </w:r>
      <w:proofErr w:type="spellStart"/>
      <w:r w:rsidRPr="00705813">
        <w:t>Ouput</w:t>
      </w:r>
      <w:proofErr w:type="spellEnd"/>
      <w:r w:rsidRPr="00705813">
        <w:t xml:space="preserve"> differences between Scenarios 1, 2, &amp;3. </w:t>
      </w:r>
    </w:p>
    <w:p w:rsidR="00107AA1" w:rsidRPr="00705813" w:rsidRDefault="00107AA1" w:rsidP="00634CF2">
      <w:pPr>
        <w:pStyle w:val="Heading1"/>
      </w:pPr>
      <w:proofErr w:type="gramStart"/>
      <w:r w:rsidRPr="00705813">
        <w:t>(</w:t>
      </w:r>
      <w:r w:rsidR="001C77D4">
        <w:t>2.5</w:t>
      </w:r>
      <w:r w:rsidRPr="00705813">
        <w:t xml:space="preserve"> pts.)</w:t>
      </w:r>
      <w:proofErr w:type="gramEnd"/>
      <w:r w:rsidRPr="00705813">
        <w:t xml:space="preserve"> Begin by selecting the leftmost bottom graph, labeled “% Fines effect on egg to fry survivorship.” SHIRAZ uses a formula fitted to these data to calculate the effect of fine sediments on survival.</w:t>
      </w:r>
    </w:p>
    <w:p w:rsidR="00107AA1" w:rsidRPr="00705813" w:rsidRDefault="00107AA1" w:rsidP="00107AA1">
      <w:pPr>
        <w:pStyle w:val="Heading1"/>
        <w:numPr>
          <w:ilvl w:val="1"/>
          <w:numId w:val="1"/>
        </w:numPr>
      </w:pPr>
      <w:proofErr w:type="gramStart"/>
      <w:r w:rsidRPr="00705813">
        <w:t>(0.5 pts.)</w:t>
      </w:r>
      <w:proofErr w:type="gramEnd"/>
      <w:r w:rsidRPr="00705813">
        <w:t xml:space="preserve"> Based on this graph, describe how egg survival changes as the percentage of fine sediments increases. What is the threshold value of % fines where survival begins to change rapidly?</w:t>
      </w:r>
    </w:p>
    <w:p w:rsidR="00107AA1" w:rsidRPr="00705813" w:rsidRDefault="00107AA1" w:rsidP="00107AA1">
      <w:pPr>
        <w:pStyle w:val="Heading2"/>
        <w:numPr>
          <w:ilvl w:val="0"/>
          <w:numId w:val="0"/>
        </w:numPr>
        <w:spacing w:before="240"/>
        <w:ind w:left="360"/>
        <w:rPr>
          <w:b/>
        </w:rPr>
      </w:pPr>
      <w:r w:rsidRPr="00705813">
        <w:rPr>
          <w:b/>
        </w:rPr>
        <w:br/>
      </w:r>
    </w:p>
    <w:p w:rsidR="00107AA1" w:rsidRPr="00705813" w:rsidRDefault="00107AA1" w:rsidP="00107AA1">
      <w:pPr>
        <w:pStyle w:val="Heading1"/>
        <w:numPr>
          <w:ilvl w:val="1"/>
          <w:numId w:val="1"/>
        </w:numPr>
      </w:pPr>
      <w:proofErr w:type="gramStart"/>
      <w:r w:rsidRPr="00705813">
        <w:t>(0.5 pts.)</w:t>
      </w:r>
      <w:proofErr w:type="gramEnd"/>
      <w:r w:rsidRPr="00705813">
        <w:t xml:space="preserve"> In what way do fine sediments biologically affect salmon eggs in creeks to produce the results this graph illustrates?</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07AA1">
      <w:pPr>
        <w:pStyle w:val="Heading1"/>
        <w:numPr>
          <w:ilvl w:val="1"/>
          <w:numId w:val="1"/>
        </w:numPr>
      </w:pPr>
      <w:proofErr w:type="gramStart"/>
      <w:r w:rsidRPr="00705813">
        <w:t>(0.5 pts.)</w:t>
      </w:r>
      <w:proofErr w:type="gramEnd"/>
      <w:r w:rsidRPr="00705813">
        <w:t xml:space="preserve"> What kinds of alterations in the watershed can cause changes in the percentage of fine sediments in the creek?</w:t>
      </w:r>
    </w:p>
    <w:p w:rsidR="00107AA1" w:rsidRPr="00705813" w:rsidRDefault="00107AA1" w:rsidP="00107AA1">
      <w:pPr>
        <w:pStyle w:val="Heading2"/>
        <w:numPr>
          <w:ilvl w:val="0"/>
          <w:numId w:val="0"/>
        </w:numPr>
        <w:spacing w:before="240"/>
        <w:ind w:left="360"/>
        <w:rPr>
          <w:b/>
        </w:rPr>
      </w:pPr>
      <w:r w:rsidRPr="00705813">
        <w:rPr>
          <w:b/>
        </w:rPr>
        <w:br/>
      </w:r>
    </w:p>
    <w:p w:rsidR="00107AA1" w:rsidRPr="00705813" w:rsidRDefault="00107AA1" w:rsidP="00107AA1">
      <w:pPr>
        <w:pStyle w:val="Heading1"/>
        <w:numPr>
          <w:ilvl w:val="1"/>
          <w:numId w:val="1"/>
        </w:numPr>
      </w:pPr>
      <w:proofErr w:type="gramStart"/>
      <w:r w:rsidRPr="00705813">
        <w:t>(0.5 pts.)</w:t>
      </w:r>
      <w:proofErr w:type="gramEnd"/>
      <w:r w:rsidRPr="00705813">
        <w:t xml:space="preserve"> Compare the percentage of fine sediments used in the baseline Scenario 1 to the graph. What can you say about salmon egg survival under present conditions of fine sediments in Big Beef Creek (Scenario 1)?</w:t>
      </w:r>
    </w:p>
    <w:p w:rsidR="00107AA1" w:rsidRDefault="00107AA1" w:rsidP="00107AA1">
      <w:pPr>
        <w:pStyle w:val="Heading2"/>
        <w:numPr>
          <w:ilvl w:val="0"/>
          <w:numId w:val="0"/>
        </w:numPr>
        <w:spacing w:before="240"/>
        <w:ind w:left="360"/>
        <w:rPr>
          <w:b/>
        </w:rPr>
      </w:pPr>
    </w:p>
    <w:p w:rsidR="001C77D4" w:rsidRPr="00705813" w:rsidRDefault="001C77D4" w:rsidP="00107AA1">
      <w:pPr>
        <w:pStyle w:val="Heading2"/>
        <w:numPr>
          <w:ilvl w:val="0"/>
          <w:numId w:val="0"/>
        </w:numPr>
        <w:spacing w:before="240"/>
        <w:ind w:left="360"/>
        <w:rPr>
          <w:b/>
        </w:rPr>
      </w:pPr>
    </w:p>
    <w:p w:rsidR="00107AA1" w:rsidRPr="00705813" w:rsidRDefault="00107AA1" w:rsidP="001C77D4">
      <w:pPr>
        <w:pStyle w:val="Heading2"/>
        <w:numPr>
          <w:ilvl w:val="0"/>
          <w:numId w:val="0"/>
        </w:numPr>
        <w:ind w:left="720" w:hanging="360"/>
        <w:rPr>
          <w:b/>
        </w:rPr>
      </w:pPr>
      <w:r w:rsidRPr="00705813">
        <w:rPr>
          <w:b/>
        </w:rPr>
        <w:br/>
      </w:r>
    </w:p>
    <w:p w:rsidR="00107AA1" w:rsidRPr="00705813" w:rsidRDefault="00107AA1" w:rsidP="00107AA1">
      <w:pPr>
        <w:pStyle w:val="Heading1"/>
        <w:numPr>
          <w:ilvl w:val="1"/>
          <w:numId w:val="1"/>
        </w:numPr>
      </w:pPr>
      <w:proofErr w:type="gramStart"/>
      <w:r w:rsidRPr="00705813">
        <w:t>(0.5 pts.)</w:t>
      </w:r>
      <w:proofErr w:type="gramEnd"/>
      <w:r w:rsidRPr="00705813">
        <w:t xml:space="preserve"> Return to the comparison between Scenarios 1 &amp; 4. Do the model results agree with what you would expect from viewing the graph of “% Fines effect on egg to fry survivorship?” Why or why not?</w:t>
      </w:r>
    </w:p>
    <w:p w:rsidR="00107AA1" w:rsidRPr="00705813" w:rsidRDefault="00107AA1" w:rsidP="00107AA1">
      <w:pPr>
        <w:pStyle w:val="Heading2"/>
        <w:numPr>
          <w:ilvl w:val="0"/>
          <w:numId w:val="0"/>
        </w:numPr>
        <w:spacing w:before="240"/>
        <w:ind w:left="360"/>
        <w:rPr>
          <w:b/>
        </w:rPr>
      </w:pPr>
      <w:r w:rsidRPr="00705813">
        <w:rPr>
          <w:b/>
        </w:rPr>
        <w:br/>
      </w:r>
    </w:p>
    <w:p w:rsidR="00107AA1" w:rsidRPr="00705813" w:rsidRDefault="00107AA1" w:rsidP="00634CF2">
      <w:pPr>
        <w:pStyle w:val="Heading1"/>
      </w:pPr>
      <w:proofErr w:type="gramStart"/>
      <w:r w:rsidRPr="00705813">
        <w:t>(2.5 pts.)</w:t>
      </w:r>
      <w:proofErr w:type="gramEnd"/>
      <w:r w:rsidRPr="00705813">
        <w:t xml:space="preserve"> Return to the “</w:t>
      </w:r>
      <w:proofErr w:type="spellStart"/>
      <w:r w:rsidRPr="00705813">
        <w:t>Output_AreaAves</w:t>
      </w:r>
      <w:proofErr w:type="spellEnd"/>
      <w:r w:rsidRPr="00705813">
        <w:t xml:space="preserve">” worksheet. Recall that this worksheet shows (in column C) the mean number of salmon returning per year in each of the two river Sections modeled under each of the four scenarios. </w:t>
      </w:r>
    </w:p>
    <w:p w:rsidR="00107AA1" w:rsidRPr="00705813" w:rsidRDefault="00107AA1" w:rsidP="00107AA1">
      <w:pPr>
        <w:pStyle w:val="Heading1"/>
        <w:numPr>
          <w:ilvl w:val="0"/>
          <w:numId w:val="0"/>
        </w:numPr>
        <w:ind w:left="360"/>
      </w:pPr>
      <w:r w:rsidRPr="00705813">
        <w:t xml:space="preserve">In #3c above, with the two Sections of the creek combined, we could not separate the effects on decreased spawning capacity from the effects of % fine sediments on egg survival. Now compare Scenario 1 to Scenario 2 and compare the magnitude of the change in mean returns caused by </w:t>
      </w:r>
      <w:proofErr w:type="spellStart"/>
      <w:r w:rsidRPr="00705813">
        <w:t>i</w:t>
      </w:r>
      <w:proofErr w:type="spellEnd"/>
      <w:r w:rsidRPr="00705813">
        <w:t xml:space="preserve">) differences in adult </w:t>
      </w:r>
      <w:proofErr w:type="spellStart"/>
      <w:r w:rsidRPr="00705813">
        <w:t>spawner</w:t>
      </w:r>
      <w:proofErr w:type="spellEnd"/>
      <w:r w:rsidRPr="00705813">
        <w:t xml:space="preserve"> capacity and ii) differences in the percentage of fine sediments. Note that the spawning capacity was changed in only one of the two river Sections when comparing Scenario 1 to Scenario 2, and it was held constant in the other Section. But the %fine sediments </w:t>
      </w:r>
      <w:proofErr w:type="gramStart"/>
      <w:r w:rsidRPr="00705813">
        <w:t>was</w:t>
      </w:r>
      <w:proofErr w:type="gramEnd"/>
      <w:r w:rsidRPr="00705813">
        <w:t xml:space="preserve"> changed in both sections when comparing Scenario 1 to Scenario 2.</w:t>
      </w:r>
    </w:p>
    <w:p w:rsidR="00107AA1" w:rsidRPr="00705813" w:rsidRDefault="00107AA1" w:rsidP="00107AA1">
      <w:pPr>
        <w:pStyle w:val="Heading2"/>
        <w:numPr>
          <w:ilvl w:val="1"/>
          <w:numId w:val="5"/>
        </w:numPr>
      </w:pPr>
      <w:proofErr w:type="gramStart"/>
      <w:r w:rsidRPr="00705813">
        <w:t>(0.5 pts.)</w:t>
      </w:r>
      <w:proofErr w:type="gramEnd"/>
      <w:r w:rsidRPr="00705813">
        <w:t xml:space="preserve"> Which creek section allows you to determine the effects of changing only the percentage of fine sediments in the model without changing the spawning capacity between Scenarios 1 &amp; 2? What effect do you observe?</w:t>
      </w:r>
    </w:p>
    <w:p w:rsidR="00107AA1" w:rsidRPr="00705813" w:rsidRDefault="00107AA1" w:rsidP="00107AA1">
      <w:pPr>
        <w:pStyle w:val="Heading2"/>
        <w:numPr>
          <w:ilvl w:val="0"/>
          <w:numId w:val="0"/>
        </w:numPr>
        <w:spacing w:before="240"/>
        <w:ind w:left="360"/>
        <w:rPr>
          <w:b/>
        </w:rPr>
      </w:pPr>
    </w:p>
    <w:p w:rsidR="00107AA1" w:rsidRPr="00705813" w:rsidRDefault="00107AA1" w:rsidP="00107AA1">
      <w:pPr>
        <w:pStyle w:val="Heading2"/>
        <w:numPr>
          <w:ilvl w:val="0"/>
          <w:numId w:val="0"/>
        </w:numPr>
        <w:spacing w:before="240"/>
        <w:ind w:left="360"/>
        <w:rPr>
          <w:b/>
        </w:rPr>
      </w:pPr>
    </w:p>
    <w:p w:rsidR="00107AA1" w:rsidRPr="00705813" w:rsidRDefault="00107AA1" w:rsidP="00634CF2">
      <w:pPr>
        <w:pStyle w:val="Heading2"/>
      </w:pPr>
      <w:proofErr w:type="gramStart"/>
      <w:r w:rsidRPr="00705813">
        <w:t>(0.5 pts.)</w:t>
      </w:r>
      <w:proofErr w:type="gramEnd"/>
      <w:r w:rsidRPr="00705813">
        <w:t xml:space="preserve"> Does this result agree with what you would expect? Why or why not?</w:t>
      </w:r>
    </w:p>
    <w:p w:rsidR="00107AA1" w:rsidRPr="00705813" w:rsidRDefault="00107AA1" w:rsidP="00107AA1">
      <w:pPr>
        <w:pStyle w:val="Heading2"/>
        <w:numPr>
          <w:ilvl w:val="0"/>
          <w:numId w:val="0"/>
        </w:numPr>
        <w:spacing w:before="240"/>
        <w:ind w:left="360"/>
        <w:rPr>
          <w:b/>
        </w:rPr>
      </w:pPr>
      <w:r w:rsidRPr="00705813">
        <w:rPr>
          <w:b/>
        </w:rPr>
        <w:br/>
      </w:r>
    </w:p>
    <w:p w:rsidR="00107AA1" w:rsidRPr="00705813" w:rsidRDefault="00107AA1" w:rsidP="00634CF2">
      <w:pPr>
        <w:pStyle w:val="Heading2"/>
      </w:pPr>
      <w:proofErr w:type="gramStart"/>
      <w:r w:rsidRPr="00705813">
        <w:t>(0.5 pts.)</w:t>
      </w:r>
      <w:proofErr w:type="gramEnd"/>
      <w:r w:rsidRPr="00705813">
        <w:t xml:space="preserve"> .) Which creek section allows you to determine the effects of changing adult spawning capacity alone in the model between Scenarios 1 &amp; 2? What effect would you expect to observe from this change?</w:t>
      </w:r>
    </w:p>
    <w:p w:rsidR="00107AA1" w:rsidRPr="00705813" w:rsidRDefault="00107AA1" w:rsidP="00107AA1">
      <w:pPr>
        <w:pStyle w:val="Heading2"/>
        <w:numPr>
          <w:ilvl w:val="0"/>
          <w:numId w:val="0"/>
        </w:numPr>
        <w:spacing w:before="240"/>
        <w:ind w:left="360"/>
        <w:rPr>
          <w:b/>
        </w:rPr>
      </w:pPr>
    </w:p>
    <w:p w:rsidR="00107AA1" w:rsidRPr="00705813" w:rsidRDefault="00107AA1" w:rsidP="00107AA1">
      <w:pPr>
        <w:pStyle w:val="Heading2"/>
        <w:numPr>
          <w:ilvl w:val="0"/>
          <w:numId w:val="0"/>
        </w:numPr>
        <w:spacing w:before="240"/>
        <w:ind w:left="360"/>
        <w:rPr>
          <w:b/>
        </w:rPr>
      </w:pPr>
    </w:p>
    <w:p w:rsidR="00107AA1" w:rsidRPr="00705813" w:rsidRDefault="00107AA1" w:rsidP="00634CF2">
      <w:pPr>
        <w:pStyle w:val="Heading2"/>
      </w:pPr>
      <w:proofErr w:type="gramStart"/>
      <w:r w:rsidRPr="00705813">
        <w:t>(0.5 pts.)</w:t>
      </w:r>
      <w:proofErr w:type="gramEnd"/>
      <w:r w:rsidRPr="00705813">
        <w:t xml:space="preserve"> What change in mean returns do we actually observe for this section between Scenarios 1 &amp; 2 in the model? How well does this change agree with your prediction?</w:t>
      </w:r>
    </w:p>
    <w:p w:rsidR="00107AA1" w:rsidRPr="00705813" w:rsidRDefault="00107AA1" w:rsidP="00107AA1">
      <w:pPr>
        <w:pStyle w:val="Heading2"/>
        <w:numPr>
          <w:ilvl w:val="0"/>
          <w:numId w:val="0"/>
        </w:numPr>
        <w:spacing w:before="240"/>
        <w:ind w:left="360"/>
        <w:rPr>
          <w:b/>
        </w:rPr>
      </w:pPr>
      <w:r w:rsidRPr="00705813">
        <w:rPr>
          <w:b/>
        </w:rPr>
        <w:br/>
      </w:r>
    </w:p>
    <w:p w:rsidR="00107AA1" w:rsidRPr="00705813" w:rsidRDefault="00107AA1" w:rsidP="00634CF2">
      <w:pPr>
        <w:pStyle w:val="Heading2"/>
      </w:pPr>
      <w:r w:rsidRPr="00705813">
        <w:t xml:space="preserve"> </w:t>
      </w:r>
      <w:proofErr w:type="gramStart"/>
      <w:r w:rsidRPr="00705813">
        <w:t>(0.5 pts.)</w:t>
      </w:r>
      <w:proofErr w:type="gramEnd"/>
      <w:r w:rsidRPr="00705813">
        <w:t xml:space="preserve"> Which change (spawning capacity or %fine) had the greater effect in these model scenarios?</w:t>
      </w:r>
    </w:p>
    <w:p w:rsidR="00107AA1" w:rsidRPr="00705813" w:rsidRDefault="00107AA1" w:rsidP="00107AA1">
      <w:pPr>
        <w:pStyle w:val="Heading2"/>
        <w:numPr>
          <w:ilvl w:val="0"/>
          <w:numId w:val="0"/>
        </w:numPr>
        <w:spacing w:before="0"/>
        <w:ind w:left="360"/>
        <w:rPr>
          <w:b/>
        </w:rPr>
      </w:pPr>
      <w:r w:rsidRPr="00705813">
        <w:rPr>
          <w:b/>
        </w:rPr>
        <w:br/>
      </w:r>
    </w:p>
    <w:p w:rsidR="00107AA1" w:rsidRPr="00705813" w:rsidRDefault="00107AA1" w:rsidP="00634CF2">
      <w:pPr>
        <w:pStyle w:val="Heading1"/>
      </w:pPr>
      <w:proofErr w:type="gramStart"/>
      <w:r w:rsidRPr="00705813">
        <w:t>(2</w:t>
      </w:r>
      <w:r w:rsidR="001C77D4">
        <w:t xml:space="preserve"> </w:t>
      </w:r>
      <w:r w:rsidRPr="00705813">
        <w:t>pts.)</w:t>
      </w:r>
      <w:proofErr w:type="gramEnd"/>
      <w:r w:rsidRPr="00705813">
        <w:t xml:space="preserve"> Repeat the comparison of mean returns for </w:t>
      </w:r>
      <w:proofErr w:type="gramStart"/>
      <w:r w:rsidRPr="00705813">
        <w:t>both sections</w:t>
      </w:r>
      <w:proofErr w:type="gramEnd"/>
      <w:r w:rsidRPr="00705813">
        <w:t>, this time between Scenarios 1 and 3.</w:t>
      </w:r>
    </w:p>
    <w:p w:rsidR="00107AA1" w:rsidRPr="00705813" w:rsidRDefault="00107AA1" w:rsidP="00107AA1">
      <w:pPr>
        <w:pStyle w:val="Heading2"/>
        <w:numPr>
          <w:ilvl w:val="1"/>
          <w:numId w:val="7"/>
        </w:numPr>
      </w:pPr>
      <w:proofErr w:type="gramStart"/>
      <w:r w:rsidRPr="00705813">
        <w:t>(0.5 pts.)</w:t>
      </w:r>
      <w:proofErr w:type="gramEnd"/>
      <w:r w:rsidRPr="00705813">
        <w:t xml:space="preserve"> Which creek section allows you to determine the effects of changing only the percentage of fine sediments in the model without changing the spawning capacity between Scenarios 1 &amp; 3? What was the effect of changing only the percentage of fine sediments?</w:t>
      </w:r>
      <w:r w:rsidR="001C77D4">
        <w:t xml:space="preserve"> </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C77D4">
      <w:pPr>
        <w:pStyle w:val="Heading2"/>
        <w:numPr>
          <w:ilvl w:val="0"/>
          <w:numId w:val="0"/>
        </w:numPr>
        <w:ind w:left="720" w:hanging="360"/>
        <w:rPr>
          <w:b/>
        </w:rPr>
      </w:pPr>
    </w:p>
    <w:p w:rsidR="00107AA1" w:rsidRPr="00705813" w:rsidRDefault="00107AA1" w:rsidP="00634CF2">
      <w:pPr>
        <w:pStyle w:val="Heading2"/>
      </w:pPr>
      <w:proofErr w:type="gramStart"/>
      <w:r w:rsidRPr="00705813">
        <w:t>(0.5 pts.)</w:t>
      </w:r>
      <w:proofErr w:type="gramEnd"/>
      <w:r w:rsidRPr="00705813">
        <w:t xml:space="preserve"> Use Section 2 to compare the magnitude of the change in mean returns in Scenarios 1 &amp; 3 caused by </w:t>
      </w:r>
      <w:proofErr w:type="spellStart"/>
      <w:r w:rsidRPr="00705813">
        <w:t>i</w:t>
      </w:r>
      <w:proofErr w:type="spellEnd"/>
      <w:r w:rsidRPr="00705813">
        <w:t xml:space="preserve">) differences in adult </w:t>
      </w:r>
      <w:proofErr w:type="spellStart"/>
      <w:r w:rsidRPr="00705813">
        <w:t>spawner</w:t>
      </w:r>
      <w:proofErr w:type="spellEnd"/>
      <w:r w:rsidRPr="00705813">
        <w:t xml:space="preserve"> capacity and ii) differences in the percentage of fine sediments. What magnitude of change would you expect from the change in adult spawning capacity alone?</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634CF2">
      <w:pPr>
        <w:pStyle w:val="Heading2"/>
      </w:pPr>
      <w:proofErr w:type="gramStart"/>
      <w:r w:rsidRPr="00705813">
        <w:t>(0.5 pts.)</w:t>
      </w:r>
      <w:proofErr w:type="gramEnd"/>
      <w:r w:rsidRPr="00705813">
        <w:t xml:space="preserve"> What change in mean returns do we actually observe? </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634CF2">
      <w:pPr>
        <w:pStyle w:val="Heading2"/>
      </w:pPr>
      <w:proofErr w:type="gramStart"/>
      <w:r w:rsidRPr="00705813">
        <w:t>(0.5 pts.)</w:t>
      </w:r>
      <w:proofErr w:type="gramEnd"/>
      <w:r w:rsidRPr="00705813">
        <w:t xml:space="preserve"> Which change (capacity or %fine) had the greater effect?</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07AA1">
      <w:pPr>
        <w:spacing w:before="240"/>
        <w:rPr>
          <w:b/>
        </w:rPr>
      </w:pPr>
      <w:r w:rsidRPr="00705813">
        <w:rPr>
          <w:b/>
        </w:rPr>
        <w:t>Part III: Estimate Statistical Significance of M</w:t>
      </w:r>
      <w:r w:rsidR="00990F6A">
        <w:rPr>
          <w:b/>
        </w:rPr>
        <w:t>odel Results (4 points</w:t>
      </w:r>
      <w:r w:rsidRPr="00705813">
        <w:rPr>
          <w:b/>
        </w:rPr>
        <w:t>)</w:t>
      </w:r>
    </w:p>
    <w:p w:rsidR="00107AA1" w:rsidRPr="00705813" w:rsidRDefault="00107AA1" w:rsidP="00107AA1">
      <w:pPr>
        <w:spacing w:before="240"/>
        <w:ind w:firstLine="360"/>
        <w:rPr>
          <w:b/>
        </w:rPr>
      </w:pPr>
      <w:r w:rsidRPr="00705813">
        <w:t xml:space="preserve">Recall from Part I (Question 1) that the model output for salmon returns are </w:t>
      </w:r>
      <w:r w:rsidRPr="00705813">
        <w:rPr>
          <w:i/>
        </w:rPr>
        <w:t>means</w:t>
      </w:r>
      <w:r w:rsidRPr="00705813">
        <w:t xml:space="preserve"> (averages) of the three model runs shown in the “</w:t>
      </w:r>
      <w:proofErr w:type="spellStart"/>
      <w:r w:rsidRPr="00705813">
        <w:t>Output_SR</w:t>
      </w:r>
      <w:proofErr w:type="spellEnd"/>
      <w:r w:rsidRPr="00705813">
        <w:t>” worksheet. The standard deviation quantifies the degree of variation from that mean that occurs in the results, and is tabulated for each Scenario—and for each section of the creek and for sections 1 &amp; 2 combined—in the “</w:t>
      </w:r>
      <w:proofErr w:type="spellStart"/>
      <w:r w:rsidRPr="00705813">
        <w:t>Output_AreaAves</w:t>
      </w:r>
      <w:proofErr w:type="spellEnd"/>
      <w:r w:rsidRPr="00705813">
        <w:t>” worksheet. We can use the standard deviation to consider whether differences in results from different sets of conditions in the model are statistically significant or are more likely just the result of random variations. (This is analogous to the margin of error in presidential polls and other such data.</w:t>
      </w:r>
    </w:p>
    <w:p w:rsidR="00107AA1" w:rsidRPr="00705813" w:rsidRDefault="00107AA1" w:rsidP="00107AA1">
      <w:pPr>
        <w:pStyle w:val="Heading1"/>
        <w:ind w:right="-180"/>
      </w:pPr>
      <w:proofErr w:type="gramStart"/>
      <w:r w:rsidRPr="00705813">
        <w:t>(2 pts.)</w:t>
      </w:r>
      <w:proofErr w:type="gramEnd"/>
      <w:r w:rsidRPr="00705813">
        <w:t xml:space="preserve"> Refer to the “</w:t>
      </w:r>
      <w:proofErr w:type="spellStart"/>
      <w:r w:rsidRPr="00705813">
        <w:t>Output_AreaAves</w:t>
      </w:r>
      <w:proofErr w:type="spellEnd"/>
      <w:r w:rsidRPr="00705813">
        <w:t xml:space="preserve">” worksheet. Note that it contains a bar graph showing the total </w:t>
      </w:r>
      <w:proofErr w:type="spellStart"/>
      <w:r w:rsidRPr="00705813">
        <w:t>spawners</w:t>
      </w:r>
      <w:proofErr w:type="spellEnd"/>
      <w:r w:rsidRPr="00705813">
        <w:t xml:space="preserve"> returns (creek Sections 1+2 summed) calculated in model Scenarios 1–4. </w:t>
      </w:r>
    </w:p>
    <w:p w:rsidR="00107AA1" w:rsidRPr="00705813" w:rsidRDefault="00107AA1" w:rsidP="00107AA1">
      <w:pPr>
        <w:pStyle w:val="Heading2"/>
        <w:numPr>
          <w:ilvl w:val="1"/>
          <w:numId w:val="9"/>
        </w:numPr>
      </w:pPr>
      <w:proofErr w:type="gramStart"/>
      <w:r w:rsidRPr="00705813">
        <w:t>(0.5 pts.)</w:t>
      </w:r>
      <w:proofErr w:type="gramEnd"/>
      <w:r w:rsidRPr="00705813">
        <w:t xml:space="preserve"> How can you read the total </w:t>
      </w:r>
      <w:proofErr w:type="spellStart"/>
      <w:r w:rsidRPr="00705813">
        <w:t>spawners</w:t>
      </w:r>
      <w:proofErr w:type="spellEnd"/>
      <w:r w:rsidRPr="00705813">
        <w:t xml:space="preserve"> returns on the graph?</w:t>
      </w:r>
    </w:p>
    <w:p w:rsidR="00107AA1" w:rsidRPr="00705813" w:rsidRDefault="00107AA1" w:rsidP="00634CF2">
      <w:pPr>
        <w:pStyle w:val="Heading2"/>
        <w:numPr>
          <w:ilvl w:val="0"/>
          <w:numId w:val="0"/>
        </w:numPr>
        <w:ind w:left="360"/>
        <w:rPr>
          <w:b/>
          <w:i/>
        </w:rPr>
      </w:pPr>
      <w:r w:rsidRPr="00705813">
        <w:rPr>
          <w:b/>
        </w:rPr>
        <w:br/>
      </w:r>
    </w:p>
    <w:p w:rsidR="00107AA1" w:rsidRPr="00705813" w:rsidRDefault="00107AA1" w:rsidP="00107AA1">
      <w:pPr>
        <w:pStyle w:val="Heading2"/>
        <w:numPr>
          <w:ilvl w:val="1"/>
          <w:numId w:val="4"/>
        </w:numPr>
      </w:pPr>
      <w:proofErr w:type="gramStart"/>
      <w:r w:rsidRPr="00705813">
        <w:lastRenderedPageBreak/>
        <w:t>(0.5 pts.)</w:t>
      </w:r>
      <w:proofErr w:type="gramEnd"/>
      <w:r w:rsidRPr="00705813">
        <w:t xml:space="preserve"> How can you read the standard deviations on the graph?</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07AA1">
      <w:pPr>
        <w:pStyle w:val="Heading2"/>
        <w:numPr>
          <w:ilvl w:val="0"/>
          <w:numId w:val="0"/>
        </w:numPr>
        <w:ind w:left="360"/>
      </w:pPr>
      <w:r w:rsidRPr="00705813">
        <w:t>According to statistical procedures, two sets of data are statistically different only if their ranges of values have minimal overlap. Two sets of data are commonly considered to be statistically different if 95% or more of the values are different. We will not do a quantitative test of statistical differences, as a professional analyst would do. But recall that two standard deviations on each side of the mean (total of four standard deviations) contain about 95% of the values of a normal statistical distribution.</w:t>
      </w:r>
    </w:p>
    <w:p w:rsidR="00107AA1" w:rsidRPr="00705813" w:rsidRDefault="00107AA1" w:rsidP="00107AA1">
      <w:pPr>
        <w:pStyle w:val="Heading2"/>
        <w:numPr>
          <w:ilvl w:val="1"/>
          <w:numId w:val="4"/>
        </w:numPr>
      </w:pPr>
      <w:proofErr w:type="gramStart"/>
      <w:r w:rsidRPr="00705813">
        <w:t>(0.5 pts.)</w:t>
      </w:r>
      <w:proofErr w:type="gramEnd"/>
      <w:r w:rsidRPr="00705813">
        <w:t xml:space="preserve"> Looking visually at the chart in the “</w:t>
      </w:r>
      <w:proofErr w:type="spellStart"/>
      <w:r w:rsidRPr="00705813">
        <w:t>Output_AreaAves</w:t>
      </w:r>
      <w:proofErr w:type="spellEnd"/>
      <w:r w:rsidRPr="00705813">
        <w:t>” worksheet, which of the four scenarios are statistically indistinguishable from each other? How can you tell?</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2"/>
        <w:numPr>
          <w:ilvl w:val="1"/>
          <w:numId w:val="4"/>
        </w:numPr>
      </w:pPr>
      <w:r w:rsidRPr="00705813">
        <w:t xml:space="preserve"> </w:t>
      </w:r>
      <w:proofErr w:type="gramStart"/>
      <w:r w:rsidRPr="00705813">
        <w:t>(0.5 pts.)</w:t>
      </w:r>
      <w:proofErr w:type="gramEnd"/>
      <w:r w:rsidRPr="00705813">
        <w:t xml:space="preserve"> Which of the four scenarios are statistically different? How can you tell?</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C77D4" w:rsidP="00634CF2">
      <w:pPr>
        <w:pStyle w:val="Heading1"/>
      </w:pPr>
      <w:proofErr w:type="gramStart"/>
      <w:r>
        <w:t>(1 pt</w:t>
      </w:r>
      <w:r w:rsidR="00107AA1" w:rsidRPr="00705813">
        <w:t>.)</w:t>
      </w:r>
      <w:proofErr w:type="gramEnd"/>
      <w:r w:rsidR="00107AA1" w:rsidRPr="00705813">
        <w:t xml:space="preserve"> We can make a more accurate judgment about whether the results of the various scenarios are statistically different by using simple calculations. Begin by filling in columns 3 &amp; 4 of the table below using the data in the “</w:t>
      </w:r>
      <w:proofErr w:type="spellStart"/>
      <w:r w:rsidR="00107AA1" w:rsidRPr="00705813">
        <w:t>Output_AreaAves</w:t>
      </w:r>
      <w:proofErr w:type="spellEnd"/>
      <w:r w:rsidR="00107AA1" w:rsidRPr="00705813">
        <w:t>” worksheet. Fill only the rows labeled “All” (</w:t>
      </w:r>
      <w:proofErr w:type="spellStart"/>
      <w:r w:rsidR="00107AA1" w:rsidRPr="00705813">
        <w:t>i.e</w:t>
      </w:r>
      <w:proofErr w:type="spellEnd"/>
      <w:r w:rsidR="00107AA1" w:rsidRPr="00705813">
        <w:t xml:space="preserve">, the sums of sections 1 &amp;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84"/>
        <w:gridCol w:w="963"/>
        <w:gridCol w:w="1203"/>
        <w:gridCol w:w="1343"/>
        <w:gridCol w:w="2388"/>
        <w:gridCol w:w="2389"/>
      </w:tblGrid>
      <w:tr w:rsidR="00107AA1" w:rsidRPr="00107AA1" w:rsidTr="00107AA1">
        <w:tc>
          <w:tcPr>
            <w:tcW w:w="1184"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br/>
            </w:r>
            <w:r w:rsidRPr="00107AA1">
              <w:rPr>
                <w:b/>
                <w:lang w:bidi="ar-SA"/>
              </w:rPr>
              <w:br/>
              <w:t>Scenario</w:t>
            </w:r>
          </w:p>
        </w:tc>
        <w:tc>
          <w:tcPr>
            <w:tcW w:w="961"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br/>
              <w:t>Creek Section</w:t>
            </w:r>
          </w:p>
        </w:tc>
        <w:tc>
          <w:tcPr>
            <w:tcW w:w="1203"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t xml:space="preserve">Mean </w:t>
            </w:r>
            <w:proofErr w:type="spellStart"/>
            <w:r w:rsidRPr="00107AA1">
              <w:rPr>
                <w:b/>
                <w:lang w:bidi="ar-SA"/>
              </w:rPr>
              <w:t>spawner</w:t>
            </w:r>
            <w:proofErr w:type="spellEnd"/>
            <w:r w:rsidRPr="00107AA1">
              <w:rPr>
                <w:b/>
                <w:lang w:bidi="ar-SA"/>
              </w:rPr>
              <w:t xml:space="preserve"> return</w:t>
            </w:r>
          </w:p>
        </w:tc>
        <w:tc>
          <w:tcPr>
            <w:tcW w:w="1343"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br/>
              <w:t>Standard deviation</w:t>
            </w:r>
          </w:p>
        </w:tc>
        <w:tc>
          <w:tcPr>
            <w:tcW w:w="2388"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t>95% lower confidence limit (mean - 2</w:t>
            </w:r>
            <w:r w:rsidRPr="00107AA1">
              <w:rPr>
                <w:rFonts w:ascii="Symbol" w:hAnsi="Symbol"/>
                <w:b/>
                <w:lang w:bidi="ar-SA"/>
              </w:rPr>
              <w:t></w:t>
            </w:r>
            <w:r w:rsidRPr="00107AA1">
              <w:rPr>
                <w:rFonts w:ascii="Symbol" w:hAnsi="Symbol"/>
                <w:b/>
                <w:lang w:bidi="ar-SA"/>
              </w:rPr>
              <w:t></w:t>
            </w:r>
          </w:p>
        </w:tc>
        <w:tc>
          <w:tcPr>
            <w:tcW w:w="2389" w:type="dxa"/>
            <w:tcBorders>
              <w:bottom w:val="double" w:sz="4" w:space="0" w:color="auto"/>
            </w:tcBorders>
          </w:tcPr>
          <w:p w:rsidR="00107AA1" w:rsidRPr="00107AA1" w:rsidRDefault="00107AA1" w:rsidP="00107AA1">
            <w:pPr>
              <w:pStyle w:val="Heading2"/>
              <w:numPr>
                <w:ilvl w:val="0"/>
                <w:numId w:val="0"/>
              </w:numPr>
              <w:jc w:val="center"/>
              <w:outlineLvl w:val="1"/>
              <w:rPr>
                <w:b/>
                <w:lang w:bidi="ar-SA"/>
              </w:rPr>
            </w:pPr>
            <w:r w:rsidRPr="00107AA1">
              <w:rPr>
                <w:b/>
                <w:lang w:bidi="ar-SA"/>
              </w:rPr>
              <w:t>95% upper confidence limit (mean + 2</w:t>
            </w:r>
            <w:r w:rsidRPr="00107AA1">
              <w:rPr>
                <w:rFonts w:ascii="Symbol" w:hAnsi="Symbol"/>
                <w:b/>
                <w:lang w:bidi="ar-SA"/>
              </w:rPr>
              <w:t></w:t>
            </w:r>
            <w:r w:rsidRPr="00107AA1">
              <w:rPr>
                <w:rFonts w:ascii="Symbol" w:hAnsi="Symbol"/>
                <w:b/>
                <w:lang w:bidi="ar-SA"/>
              </w:rPr>
              <w:t></w:t>
            </w:r>
          </w:p>
        </w:tc>
      </w:tr>
      <w:tr w:rsidR="00107AA1" w:rsidRPr="00705813" w:rsidTr="00107AA1">
        <w:tc>
          <w:tcPr>
            <w:tcW w:w="1184"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1</w:t>
            </w:r>
          </w:p>
        </w:tc>
        <w:tc>
          <w:tcPr>
            <w:tcW w:w="961"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All 1+2</w:t>
            </w:r>
          </w:p>
        </w:tc>
        <w:tc>
          <w:tcPr>
            <w:tcW w:w="120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134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2388" w:type="dxa"/>
            <w:tcBorders>
              <w:top w:val="double" w:sz="4" w:space="0" w:color="auto"/>
            </w:tcBorders>
            <w:vAlign w:val="bottom"/>
          </w:tcPr>
          <w:p w:rsidR="00107AA1" w:rsidRPr="00107AA1" w:rsidRDefault="00107AA1" w:rsidP="00107AA1">
            <w:pPr>
              <w:jc w:val="center"/>
              <w:rPr>
                <w:b/>
                <w:lang w:bidi="ar-SA"/>
              </w:rPr>
            </w:pPr>
          </w:p>
        </w:tc>
        <w:tc>
          <w:tcPr>
            <w:tcW w:w="2389" w:type="dxa"/>
            <w:tcBorders>
              <w:top w:val="double" w:sz="4" w:space="0" w:color="auto"/>
            </w:tcBorders>
            <w:vAlign w:val="bottom"/>
          </w:tcPr>
          <w:p w:rsidR="00107AA1" w:rsidRPr="00107AA1" w:rsidRDefault="00107AA1" w:rsidP="00107AA1">
            <w:pPr>
              <w:jc w:val="center"/>
              <w:rPr>
                <w:b/>
                <w:lang w:bidi="ar-SA"/>
              </w:rPr>
            </w:pPr>
          </w:p>
        </w:tc>
      </w:tr>
      <w:tr w:rsidR="00107AA1" w:rsidRPr="00107AA1" w:rsidTr="00107AA1">
        <w:tc>
          <w:tcPr>
            <w:tcW w:w="1184" w:type="dxa"/>
          </w:tcPr>
          <w:p w:rsidR="00107AA1" w:rsidRPr="00107AA1" w:rsidRDefault="00107AA1" w:rsidP="00107AA1">
            <w:pPr>
              <w:pStyle w:val="Heading2"/>
              <w:numPr>
                <w:ilvl w:val="0"/>
                <w:numId w:val="0"/>
              </w:numPr>
              <w:outlineLvl w:val="1"/>
              <w:rPr>
                <w:i/>
                <w:lang w:bidi="ar-SA"/>
              </w:rPr>
            </w:pPr>
          </w:p>
        </w:tc>
        <w:tc>
          <w:tcPr>
            <w:tcW w:w="961" w:type="dxa"/>
          </w:tcPr>
          <w:p w:rsidR="00107AA1" w:rsidRPr="00107AA1" w:rsidRDefault="00107AA1" w:rsidP="00107AA1">
            <w:pPr>
              <w:pStyle w:val="Heading2"/>
              <w:numPr>
                <w:ilvl w:val="0"/>
                <w:numId w:val="0"/>
              </w:numPr>
              <w:outlineLvl w:val="1"/>
              <w:rPr>
                <w:i/>
                <w:lang w:bidi="ar-SA"/>
              </w:rPr>
            </w:pPr>
            <w:r w:rsidRPr="00107AA1">
              <w:rPr>
                <w:i/>
                <w:lang w:bidi="ar-SA"/>
              </w:rPr>
              <w:t>1</w:t>
            </w:r>
          </w:p>
        </w:tc>
        <w:tc>
          <w:tcPr>
            <w:tcW w:w="1203" w:type="dxa"/>
            <w:vAlign w:val="bottom"/>
          </w:tcPr>
          <w:p w:rsidR="00107AA1" w:rsidRPr="00107AA1" w:rsidRDefault="00107AA1" w:rsidP="00107AA1">
            <w:pPr>
              <w:jc w:val="center"/>
              <w:rPr>
                <w:rFonts w:ascii="Arial" w:hAnsi="Arial"/>
                <w:b/>
                <w:i/>
                <w:lang w:bidi="ar-SA"/>
              </w:rPr>
            </w:pPr>
          </w:p>
        </w:tc>
        <w:tc>
          <w:tcPr>
            <w:tcW w:w="1343" w:type="dxa"/>
            <w:vAlign w:val="bottom"/>
          </w:tcPr>
          <w:p w:rsidR="00107AA1" w:rsidRPr="00107AA1" w:rsidRDefault="00107AA1" w:rsidP="00107AA1">
            <w:pPr>
              <w:jc w:val="center"/>
              <w:rPr>
                <w:rFonts w:ascii="Arial" w:hAnsi="Arial"/>
                <w:b/>
                <w:i/>
                <w:lang w:bidi="ar-SA"/>
              </w:rPr>
            </w:pPr>
          </w:p>
        </w:tc>
        <w:tc>
          <w:tcPr>
            <w:tcW w:w="2388" w:type="dxa"/>
            <w:vAlign w:val="bottom"/>
          </w:tcPr>
          <w:p w:rsidR="00107AA1" w:rsidRPr="00107AA1" w:rsidRDefault="00107AA1" w:rsidP="00107AA1">
            <w:pPr>
              <w:jc w:val="center"/>
              <w:rPr>
                <w:b/>
                <w:i/>
                <w:lang w:bidi="ar-SA"/>
              </w:rPr>
            </w:pPr>
          </w:p>
        </w:tc>
        <w:tc>
          <w:tcPr>
            <w:tcW w:w="2389" w:type="dxa"/>
            <w:vAlign w:val="bottom"/>
          </w:tcPr>
          <w:p w:rsidR="00107AA1" w:rsidRPr="00107AA1" w:rsidRDefault="00107AA1" w:rsidP="00107AA1">
            <w:pPr>
              <w:jc w:val="center"/>
              <w:rPr>
                <w:b/>
                <w:i/>
                <w:lang w:bidi="ar-SA"/>
              </w:rPr>
            </w:pPr>
          </w:p>
        </w:tc>
      </w:tr>
      <w:tr w:rsidR="00107AA1" w:rsidRPr="00107AA1" w:rsidTr="00107AA1">
        <w:tc>
          <w:tcPr>
            <w:tcW w:w="1184" w:type="dxa"/>
            <w:tcBorders>
              <w:bottom w:val="double" w:sz="4" w:space="0" w:color="auto"/>
            </w:tcBorders>
          </w:tcPr>
          <w:p w:rsidR="00107AA1" w:rsidRPr="00107AA1" w:rsidRDefault="00107AA1" w:rsidP="00107AA1">
            <w:pPr>
              <w:pStyle w:val="Heading2"/>
              <w:numPr>
                <w:ilvl w:val="0"/>
                <w:numId w:val="0"/>
              </w:numPr>
              <w:outlineLvl w:val="1"/>
              <w:rPr>
                <w:i/>
                <w:lang w:bidi="ar-SA"/>
              </w:rPr>
            </w:pPr>
          </w:p>
        </w:tc>
        <w:tc>
          <w:tcPr>
            <w:tcW w:w="961" w:type="dxa"/>
            <w:tcBorders>
              <w:bottom w:val="double" w:sz="4" w:space="0" w:color="auto"/>
            </w:tcBorders>
          </w:tcPr>
          <w:p w:rsidR="00107AA1" w:rsidRPr="00107AA1" w:rsidRDefault="00107AA1" w:rsidP="00107AA1">
            <w:pPr>
              <w:pStyle w:val="Heading2"/>
              <w:numPr>
                <w:ilvl w:val="0"/>
                <w:numId w:val="0"/>
              </w:numPr>
              <w:outlineLvl w:val="1"/>
              <w:rPr>
                <w:i/>
                <w:lang w:bidi="ar-SA"/>
              </w:rPr>
            </w:pPr>
            <w:r w:rsidRPr="00107AA1">
              <w:rPr>
                <w:i/>
                <w:lang w:bidi="ar-SA"/>
              </w:rPr>
              <w:t>2</w:t>
            </w:r>
          </w:p>
        </w:tc>
        <w:tc>
          <w:tcPr>
            <w:tcW w:w="120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134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2388" w:type="dxa"/>
            <w:tcBorders>
              <w:bottom w:val="double" w:sz="4" w:space="0" w:color="auto"/>
            </w:tcBorders>
            <w:vAlign w:val="bottom"/>
          </w:tcPr>
          <w:p w:rsidR="00107AA1" w:rsidRPr="00107AA1" w:rsidRDefault="00107AA1" w:rsidP="00107AA1">
            <w:pPr>
              <w:jc w:val="center"/>
              <w:rPr>
                <w:b/>
                <w:i/>
                <w:lang w:bidi="ar-SA"/>
              </w:rPr>
            </w:pPr>
          </w:p>
        </w:tc>
        <w:tc>
          <w:tcPr>
            <w:tcW w:w="2389" w:type="dxa"/>
            <w:tcBorders>
              <w:bottom w:val="double" w:sz="4" w:space="0" w:color="auto"/>
            </w:tcBorders>
            <w:vAlign w:val="bottom"/>
          </w:tcPr>
          <w:p w:rsidR="00107AA1" w:rsidRPr="00107AA1" w:rsidRDefault="00107AA1" w:rsidP="00107AA1">
            <w:pPr>
              <w:jc w:val="center"/>
              <w:rPr>
                <w:b/>
                <w:i/>
                <w:lang w:bidi="ar-SA"/>
              </w:rPr>
            </w:pPr>
          </w:p>
        </w:tc>
      </w:tr>
      <w:tr w:rsidR="00107AA1" w:rsidRPr="00705813" w:rsidTr="00107AA1">
        <w:tc>
          <w:tcPr>
            <w:tcW w:w="1184"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2</w:t>
            </w:r>
          </w:p>
        </w:tc>
        <w:tc>
          <w:tcPr>
            <w:tcW w:w="961"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All 1+2</w:t>
            </w:r>
          </w:p>
        </w:tc>
        <w:tc>
          <w:tcPr>
            <w:tcW w:w="120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134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2388" w:type="dxa"/>
            <w:tcBorders>
              <w:top w:val="double" w:sz="4" w:space="0" w:color="auto"/>
            </w:tcBorders>
            <w:vAlign w:val="bottom"/>
          </w:tcPr>
          <w:p w:rsidR="00107AA1" w:rsidRPr="00107AA1" w:rsidRDefault="00107AA1" w:rsidP="00107AA1">
            <w:pPr>
              <w:jc w:val="center"/>
              <w:rPr>
                <w:b/>
                <w:lang w:bidi="ar-SA"/>
              </w:rPr>
            </w:pPr>
          </w:p>
        </w:tc>
        <w:tc>
          <w:tcPr>
            <w:tcW w:w="2389" w:type="dxa"/>
            <w:tcBorders>
              <w:top w:val="double" w:sz="4" w:space="0" w:color="auto"/>
            </w:tcBorders>
            <w:vAlign w:val="bottom"/>
          </w:tcPr>
          <w:p w:rsidR="00107AA1" w:rsidRPr="00107AA1" w:rsidRDefault="00107AA1" w:rsidP="00107AA1">
            <w:pPr>
              <w:jc w:val="center"/>
              <w:rPr>
                <w:b/>
                <w:lang w:bidi="ar-SA"/>
              </w:rPr>
            </w:pPr>
          </w:p>
        </w:tc>
      </w:tr>
      <w:tr w:rsidR="00107AA1" w:rsidRPr="00107AA1" w:rsidTr="00107AA1">
        <w:tc>
          <w:tcPr>
            <w:tcW w:w="1184" w:type="dxa"/>
          </w:tcPr>
          <w:p w:rsidR="00107AA1" w:rsidRPr="00107AA1" w:rsidRDefault="00107AA1" w:rsidP="00107AA1">
            <w:pPr>
              <w:pStyle w:val="Heading2"/>
              <w:numPr>
                <w:ilvl w:val="0"/>
                <w:numId w:val="0"/>
              </w:numPr>
              <w:outlineLvl w:val="1"/>
              <w:rPr>
                <w:i/>
                <w:lang w:bidi="ar-SA"/>
              </w:rPr>
            </w:pPr>
          </w:p>
        </w:tc>
        <w:tc>
          <w:tcPr>
            <w:tcW w:w="961" w:type="dxa"/>
          </w:tcPr>
          <w:p w:rsidR="00107AA1" w:rsidRPr="00107AA1" w:rsidRDefault="00107AA1" w:rsidP="00107AA1">
            <w:pPr>
              <w:pStyle w:val="Heading2"/>
              <w:numPr>
                <w:ilvl w:val="0"/>
                <w:numId w:val="0"/>
              </w:numPr>
              <w:outlineLvl w:val="1"/>
              <w:rPr>
                <w:i/>
                <w:lang w:bidi="ar-SA"/>
              </w:rPr>
            </w:pPr>
            <w:r w:rsidRPr="00107AA1">
              <w:rPr>
                <w:i/>
                <w:lang w:bidi="ar-SA"/>
              </w:rPr>
              <w:t>1</w:t>
            </w:r>
          </w:p>
        </w:tc>
        <w:tc>
          <w:tcPr>
            <w:tcW w:w="1203" w:type="dxa"/>
            <w:vAlign w:val="bottom"/>
          </w:tcPr>
          <w:p w:rsidR="00107AA1" w:rsidRPr="00107AA1" w:rsidRDefault="00107AA1" w:rsidP="00107AA1">
            <w:pPr>
              <w:jc w:val="center"/>
              <w:rPr>
                <w:rFonts w:ascii="Arial" w:hAnsi="Arial"/>
                <w:b/>
                <w:i/>
                <w:lang w:bidi="ar-SA"/>
              </w:rPr>
            </w:pPr>
          </w:p>
        </w:tc>
        <w:tc>
          <w:tcPr>
            <w:tcW w:w="1343" w:type="dxa"/>
            <w:vAlign w:val="bottom"/>
          </w:tcPr>
          <w:p w:rsidR="00107AA1" w:rsidRPr="00107AA1" w:rsidRDefault="00107AA1" w:rsidP="00107AA1">
            <w:pPr>
              <w:jc w:val="center"/>
              <w:rPr>
                <w:rFonts w:ascii="Arial" w:hAnsi="Arial"/>
                <w:b/>
                <w:i/>
                <w:lang w:bidi="ar-SA"/>
              </w:rPr>
            </w:pPr>
          </w:p>
        </w:tc>
        <w:tc>
          <w:tcPr>
            <w:tcW w:w="2388" w:type="dxa"/>
            <w:vAlign w:val="bottom"/>
          </w:tcPr>
          <w:p w:rsidR="00107AA1" w:rsidRPr="00107AA1" w:rsidRDefault="00107AA1" w:rsidP="00107AA1">
            <w:pPr>
              <w:jc w:val="center"/>
              <w:rPr>
                <w:b/>
                <w:i/>
                <w:lang w:bidi="ar-SA"/>
              </w:rPr>
            </w:pPr>
          </w:p>
        </w:tc>
        <w:tc>
          <w:tcPr>
            <w:tcW w:w="2389" w:type="dxa"/>
            <w:vAlign w:val="bottom"/>
          </w:tcPr>
          <w:p w:rsidR="00107AA1" w:rsidRPr="00107AA1" w:rsidRDefault="00107AA1" w:rsidP="00107AA1">
            <w:pPr>
              <w:jc w:val="center"/>
              <w:rPr>
                <w:b/>
                <w:i/>
                <w:lang w:bidi="ar-SA"/>
              </w:rPr>
            </w:pPr>
          </w:p>
        </w:tc>
      </w:tr>
      <w:tr w:rsidR="00107AA1" w:rsidRPr="00107AA1" w:rsidTr="00107AA1">
        <w:tc>
          <w:tcPr>
            <w:tcW w:w="1184" w:type="dxa"/>
            <w:tcBorders>
              <w:bottom w:val="double" w:sz="4" w:space="0" w:color="auto"/>
            </w:tcBorders>
          </w:tcPr>
          <w:p w:rsidR="00107AA1" w:rsidRPr="00107AA1" w:rsidRDefault="00107AA1" w:rsidP="00107AA1">
            <w:pPr>
              <w:pStyle w:val="Heading2"/>
              <w:numPr>
                <w:ilvl w:val="0"/>
                <w:numId w:val="0"/>
              </w:numPr>
              <w:outlineLvl w:val="1"/>
              <w:rPr>
                <w:i/>
                <w:lang w:bidi="ar-SA"/>
              </w:rPr>
            </w:pPr>
          </w:p>
        </w:tc>
        <w:tc>
          <w:tcPr>
            <w:tcW w:w="961" w:type="dxa"/>
            <w:tcBorders>
              <w:bottom w:val="double" w:sz="4" w:space="0" w:color="auto"/>
            </w:tcBorders>
          </w:tcPr>
          <w:p w:rsidR="00107AA1" w:rsidRPr="00107AA1" w:rsidRDefault="00107AA1" w:rsidP="00107AA1">
            <w:pPr>
              <w:pStyle w:val="Heading2"/>
              <w:numPr>
                <w:ilvl w:val="0"/>
                <w:numId w:val="0"/>
              </w:numPr>
              <w:outlineLvl w:val="1"/>
              <w:rPr>
                <w:i/>
                <w:lang w:bidi="ar-SA"/>
              </w:rPr>
            </w:pPr>
            <w:r w:rsidRPr="00107AA1">
              <w:rPr>
                <w:i/>
                <w:lang w:bidi="ar-SA"/>
              </w:rPr>
              <w:t>2</w:t>
            </w:r>
          </w:p>
        </w:tc>
        <w:tc>
          <w:tcPr>
            <w:tcW w:w="120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134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2388" w:type="dxa"/>
            <w:tcBorders>
              <w:bottom w:val="double" w:sz="4" w:space="0" w:color="auto"/>
            </w:tcBorders>
            <w:vAlign w:val="bottom"/>
          </w:tcPr>
          <w:p w:rsidR="00107AA1" w:rsidRPr="00107AA1" w:rsidRDefault="00107AA1" w:rsidP="00107AA1">
            <w:pPr>
              <w:jc w:val="center"/>
              <w:rPr>
                <w:b/>
                <w:i/>
                <w:lang w:bidi="ar-SA"/>
              </w:rPr>
            </w:pPr>
          </w:p>
        </w:tc>
        <w:tc>
          <w:tcPr>
            <w:tcW w:w="2389" w:type="dxa"/>
            <w:tcBorders>
              <w:bottom w:val="double" w:sz="4" w:space="0" w:color="auto"/>
            </w:tcBorders>
            <w:vAlign w:val="bottom"/>
          </w:tcPr>
          <w:p w:rsidR="00107AA1" w:rsidRPr="00107AA1" w:rsidRDefault="00107AA1" w:rsidP="00107AA1">
            <w:pPr>
              <w:jc w:val="center"/>
              <w:rPr>
                <w:b/>
                <w:i/>
                <w:lang w:bidi="ar-SA"/>
              </w:rPr>
            </w:pPr>
          </w:p>
        </w:tc>
      </w:tr>
      <w:tr w:rsidR="00107AA1" w:rsidRPr="00705813" w:rsidTr="00107AA1">
        <w:tc>
          <w:tcPr>
            <w:tcW w:w="1184"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3</w:t>
            </w:r>
          </w:p>
        </w:tc>
        <w:tc>
          <w:tcPr>
            <w:tcW w:w="961"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All 1+2</w:t>
            </w:r>
          </w:p>
        </w:tc>
        <w:tc>
          <w:tcPr>
            <w:tcW w:w="120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134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2388" w:type="dxa"/>
            <w:tcBorders>
              <w:top w:val="double" w:sz="4" w:space="0" w:color="auto"/>
            </w:tcBorders>
            <w:vAlign w:val="bottom"/>
          </w:tcPr>
          <w:p w:rsidR="00107AA1" w:rsidRPr="00107AA1" w:rsidRDefault="00107AA1" w:rsidP="00107AA1">
            <w:pPr>
              <w:jc w:val="center"/>
              <w:rPr>
                <w:b/>
                <w:lang w:bidi="ar-SA"/>
              </w:rPr>
            </w:pPr>
          </w:p>
        </w:tc>
        <w:tc>
          <w:tcPr>
            <w:tcW w:w="2389" w:type="dxa"/>
            <w:tcBorders>
              <w:top w:val="double" w:sz="4" w:space="0" w:color="auto"/>
            </w:tcBorders>
            <w:vAlign w:val="bottom"/>
          </w:tcPr>
          <w:p w:rsidR="00107AA1" w:rsidRPr="00107AA1" w:rsidRDefault="00107AA1" w:rsidP="00107AA1">
            <w:pPr>
              <w:jc w:val="center"/>
              <w:rPr>
                <w:b/>
                <w:lang w:bidi="ar-SA"/>
              </w:rPr>
            </w:pPr>
          </w:p>
        </w:tc>
      </w:tr>
      <w:tr w:rsidR="00107AA1" w:rsidRPr="00107AA1" w:rsidTr="00107AA1">
        <w:tc>
          <w:tcPr>
            <w:tcW w:w="1184" w:type="dxa"/>
          </w:tcPr>
          <w:p w:rsidR="00107AA1" w:rsidRPr="00107AA1" w:rsidRDefault="00107AA1" w:rsidP="00107AA1">
            <w:pPr>
              <w:pStyle w:val="Heading2"/>
              <w:numPr>
                <w:ilvl w:val="0"/>
                <w:numId w:val="0"/>
              </w:numPr>
              <w:outlineLvl w:val="1"/>
              <w:rPr>
                <w:i/>
                <w:lang w:bidi="ar-SA"/>
              </w:rPr>
            </w:pPr>
          </w:p>
        </w:tc>
        <w:tc>
          <w:tcPr>
            <w:tcW w:w="961" w:type="dxa"/>
          </w:tcPr>
          <w:p w:rsidR="00107AA1" w:rsidRPr="00107AA1" w:rsidRDefault="00107AA1" w:rsidP="00107AA1">
            <w:pPr>
              <w:pStyle w:val="Heading2"/>
              <w:numPr>
                <w:ilvl w:val="0"/>
                <w:numId w:val="0"/>
              </w:numPr>
              <w:outlineLvl w:val="1"/>
              <w:rPr>
                <w:i/>
                <w:lang w:bidi="ar-SA"/>
              </w:rPr>
            </w:pPr>
            <w:r w:rsidRPr="00107AA1">
              <w:rPr>
                <w:i/>
                <w:lang w:bidi="ar-SA"/>
              </w:rPr>
              <w:t>1</w:t>
            </w:r>
          </w:p>
        </w:tc>
        <w:tc>
          <w:tcPr>
            <w:tcW w:w="1203" w:type="dxa"/>
            <w:vAlign w:val="bottom"/>
          </w:tcPr>
          <w:p w:rsidR="00107AA1" w:rsidRPr="00107AA1" w:rsidRDefault="00107AA1" w:rsidP="00107AA1">
            <w:pPr>
              <w:jc w:val="center"/>
              <w:rPr>
                <w:rFonts w:ascii="Arial" w:hAnsi="Arial"/>
                <w:b/>
                <w:i/>
                <w:lang w:bidi="ar-SA"/>
              </w:rPr>
            </w:pPr>
          </w:p>
        </w:tc>
        <w:tc>
          <w:tcPr>
            <w:tcW w:w="1343" w:type="dxa"/>
            <w:vAlign w:val="bottom"/>
          </w:tcPr>
          <w:p w:rsidR="00107AA1" w:rsidRPr="00107AA1" w:rsidRDefault="00107AA1" w:rsidP="00107AA1">
            <w:pPr>
              <w:jc w:val="center"/>
              <w:rPr>
                <w:rFonts w:ascii="Arial" w:hAnsi="Arial"/>
                <w:b/>
                <w:i/>
                <w:lang w:bidi="ar-SA"/>
              </w:rPr>
            </w:pPr>
          </w:p>
        </w:tc>
        <w:tc>
          <w:tcPr>
            <w:tcW w:w="2388" w:type="dxa"/>
            <w:vAlign w:val="bottom"/>
          </w:tcPr>
          <w:p w:rsidR="00107AA1" w:rsidRPr="00107AA1" w:rsidRDefault="00107AA1" w:rsidP="00107AA1">
            <w:pPr>
              <w:jc w:val="center"/>
              <w:rPr>
                <w:b/>
                <w:i/>
                <w:lang w:bidi="ar-SA"/>
              </w:rPr>
            </w:pPr>
          </w:p>
        </w:tc>
        <w:tc>
          <w:tcPr>
            <w:tcW w:w="2389" w:type="dxa"/>
            <w:vAlign w:val="bottom"/>
          </w:tcPr>
          <w:p w:rsidR="00107AA1" w:rsidRPr="00107AA1" w:rsidRDefault="00107AA1" w:rsidP="00107AA1">
            <w:pPr>
              <w:jc w:val="center"/>
              <w:rPr>
                <w:b/>
                <w:i/>
                <w:lang w:bidi="ar-SA"/>
              </w:rPr>
            </w:pPr>
          </w:p>
        </w:tc>
      </w:tr>
      <w:tr w:rsidR="00107AA1" w:rsidRPr="00107AA1" w:rsidTr="00107AA1">
        <w:tc>
          <w:tcPr>
            <w:tcW w:w="1184" w:type="dxa"/>
            <w:tcBorders>
              <w:bottom w:val="double" w:sz="4" w:space="0" w:color="auto"/>
            </w:tcBorders>
          </w:tcPr>
          <w:p w:rsidR="00107AA1" w:rsidRPr="00107AA1" w:rsidRDefault="00107AA1" w:rsidP="00107AA1">
            <w:pPr>
              <w:pStyle w:val="Heading2"/>
              <w:numPr>
                <w:ilvl w:val="0"/>
                <w:numId w:val="0"/>
              </w:numPr>
              <w:outlineLvl w:val="1"/>
              <w:rPr>
                <w:i/>
                <w:lang w:bidi="ar-SA"/>
              </w:rPr>
            </w:pPr>
          </w:p>
        </w:tc>
        <w:tc>
          <w:tcPr>
            <w:tcW w:w="961" w:type="dxa"/>
            <w:tcBorders>
              <w:bottom w:val="double" w:sz="4" w:space="0" w:color="auto"/>
            </w:tcBorders>
          </w:tcPr>
          <w:p w:rsidR="00107AA1" w:rsidRPr="00107AA1" w:rsidRDefault="00107AA1" w:rsidP="00107AA1">
            <w:pPr>
              <w:pStyle w:val="Heading2"/>
              <w:numPr>
                <w:ilvl w:val="0"/>
                <w:numId w:val="0"/>
              </w:numPr>
              <w:outlineLvl w:val="1"/>
              <w:rPr>
                <w:i/>
                <w:lang w:bidi="ar-SA"/>
              </w:rPr>
            </w:pPr>
            <w:r w:rsidRPr="00107AA1">
              <w:rPr>
                <w:i/>
                <w:lang w:bidi="ar-SA"/>
              </w:rPr>
              <w:t>2</w:t>
            </w:r>
          </w:p>
        </w:tc>
        <w:tc>
          <w:tcPr>
            <w:tcW w:w="120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1343" w:type="dxa"/>
            <w:tcBorders>
              <w:bottom w:val="double" w:sz="4" w:space="0" w:color="auto"/>
            </w:tcBorders>
            <w:vAlign w:val="bottom"/>
          </w:tcPr>
          <w:p w:rsidR="00107AA1" w:rsidRPr="00107AA1" w:rsidRDefault="00107AA1" w:rsidP="00107AA1">
            <w:pPr>
              <w:jc w:val="center"/>
              <w:rPr>
                <w:rFonts w:ascii="Arial" w:hAnsi="Arial"/>
                <w:b/>
                <w:i/>
                <w:lang w:bidi="ar-SA"/>
              </w:rPr>
            </w:pPr>
          </w:p>
        </w:tc>
        <w:tc>
          <w:tcPr>
            <w:tcW w:w="2388" w:type="dxa"/>
            <w:tcBorders>
              <w:bottom w:val="double" w:sz="4" w:space="0" w:color="auto"/>
            </w:tcBorders>
            <w:vAlign w:val="bottom"/>
          </w:tcPr>
          <w:p w:rsidR="00107AA1" w:rsidRPr="00107AA1" w:rsidRDefault="00107AA1" w:rsidP="00107AA1">
            <w:pPr>
              <w:jc w:val="center"/>
              <w:rPr>
                <w:b/>
                <w:i/>
                <w:lang w:bidi="ar-SA"/>
              </w:rPr>
            </w:pPr>
          </w:p>
        </w:tc>
        <w:tc>
          <w:tcPr>
            <w:tcW w:w="2389" w:type="dxa"/>
            <w:tcBorders>
              <w:bottom w:val="double" w:sz="4" w:space="0" w:color="auto"/>
            </w:tcBorders>
            <w:vAlign w:val="bottom"/>
          </w:tcPr>
          <w:p w:rsidR="00107AA1" w:rsidRPr="00107AA1" w:rsidRDefault="00107AA1" w:rsidP="00107AA1">
            <w:pPr>
              <w:jc w:val="center"/>
              <w:rPr>
                <w:b/>
                <w:i/>
                <w:lang w:bidi="ar-SA"/>
              </w:rPr>
            </w:pPr>
          </w:p>
        </w:tc>
      </w:tr>
      <w:tr w:rsidR="00107AA1" w:rsidRPr="00705813" w:rsidTr="00107AA1">
        <w:tc>
          <w:tcPr>
            <w:tcW w:w="1184"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4</w:t>
            </w:r>
          </w:p>
        </w:tc>
        <w:tc>
          <w:tcPr>
            <w:tcW w:w="961" w:type="dxa"/>
            <w:tcBorders>
              <w:top w:val="double" w:sz="4" w:space="0" w:color="auto"/>
            </w:tcBorders>
          </w:tcPr>
          <w:p w:rsidR="00107AA1" w:rsidRPr="00705813" w:rsidRDefault="00107AA1" w:rsidP="00107AA1">
            <w:pPr>
              <w:pStyle w:val="Heading2"/>
              <w:numPr>
                <w:ilvl w:val="0"/>
                <w:numId w:val="0"/>
              </w:numPr>
              <w:outlineLvl w:val="1"/>
              <w:rPr>
                <w:lang w:bidi="ar-SA"/>
              </w:rPr>
            </w:pPr>
            <w:r w:rsidRPr="00705813">
              <w:rPr>
                <w:lang w:bidi="ar-SA"/>
              </w:rPr>
              <w:t>All 1+2</w:t>
            </w:r>
          </w:p>
        </w:tc>
        <w:tc>
          <w:tcPr>
            <w:tcW w:w="120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1343" w:type="dxa"/>
            <w:tcBorders>
              <w:top w:val="double" w:sz="4" w:space="0" w:color="auto"/>
            </w:tcBorders>
            <w:vAlign w:val="bottom"/>
          </w:tcPr>
          <w:p w:rsidR="00107AA1" w:rsidRPr="00107AA1" w:rsidRDefault="00107AA1" w:rsidP="00107AA1">
            <w:pPr>
              <w:jc w:val="center"/>
              <w:rPr>
                <w:rFonts w:ascii="Arial" w:hAnsi="Arial"/>
                <w:b/>
                <w:lang w:bidi="ar-SA"/>
              </w:rPr>
            </w:pPr>
          </w:p>
        </w:tc>
        <w:tc>
          <w:tcPr>
            <w:tcW w:w="2388" w:type="dxa"/>
            <w:tcBorders>
              <w:top w:val="double" w:sz="4" w:space="0" w:color="auto"/>
            </w:tcBorders>
            <w:vAlign w:val="bottom"/>
          </w:tcPr>
          <w:p w:rsidR="00107AA1" w:rsidRPr="00107AA1" w:rsidRDefault="00107AA1" w:rsidP="00107AA1">
            <w:pPr>
              <w:jc w:val="center"/>
              <w:rPr>
                <w:b/>
                <w:lang w:bidi="ar-SA"/>
              </w:rPr>
            </w:pPr>
          </w:p>
        </w:tc>
        <w:tc>
          <w:tcPr>
            <w:tcW w:w="2389" w:type="dxa"/>
            <w:tcBorders>
              <w:top w:val="double" w:sz="4" w:space="0" w:color="auto"/>
            </w:tcBorders>
            <w:vAlign w:val="bottom"/>
          </w:tcPr>
          <w:p w:rsidR="00107AA1" w:rsidRPr="00107AA1" w:rsidRDefault="00107AA1" w:rsidP="00107AA1">
            <w:pPr>
              <w:jc w:val="center"/>
              <w:rPr>
                <w:b/>
                <w:lang w:bidi="ar-SA"/>
              </w:rPr>
            </w:pPr>
          </w:p>
        </w:tc>
      </w:tr>
      <w:tr w:rsidR="00107AA1" w:rsidRPr="00107AA1" w:rsidTr="00107AA1">
        <w:tc>
          <w:tcPr>
            <w:tcW w:w="1184" w:type="dxa"/>
          </w:tcPr>
          <w:p w:rsidR="00107AA1" w:rsidRPr="00107AA1" w:rsidRDefault="00107AA1" w:rsidP="00107AA1">
            <w:pPr>
              <w:pStyle w:val="Heading2"/>
              <w:numPr>
                <w:ilvl w:val="0"/>
                <w:numId w:val="0"/>
              </w:numPr>
              <w:outlineLvl w:val="1"/>
              <w:rPr>
                <w:i/>
                <w:lang w:bidi="ar-SA"/>
              </w:rPr>
            </w:pPr>
          </w:p>
        </w:tc>
        <w:tc>
          <w:tcPr>
            <w:tcW w:w="961" w:type="dxa"/>
          </w:tcPr>
          <w:p w:rsidR="00107AA1" w:rsidRPr="00107AA1" w:rsidRDefault="00107AA1" w:rsidP="00107AA1">
            <w:pPr>
              <w:pStyle w:val="Heading2"/>
              <w:numPr>
                <w:ilvl w:val="0"/>
                <w:numId w:val="0"/>
              </w:numPr>
              <w:outlineLvl w:val="1"/>
              <w:rPr>
                <w:i/>
                <w:lang w:bidi="ar-SA"/>
              </w:rPr>
            </w:pPr>
            <w:r w:rsidRPr="00107AA1">
              <w:rPr>
                <w:i/>
                <w:lang w:bidi="ar-SA"/>
              </w:rPr>
              <w:t>1</w:t>
            </w:r>
          </w:p>
        </w:tc>
        <w:tc>
          <w:tcPr>
            <w:tcW w:w="1203" w:type="dxa"/>
            <w:vAlign w:val="bottom"/>
          </w:tcPr>
          <w:p w:rsidR="00107AA1" w:rsidRPr="00107AA1" w:rsidRDefault="00107AA1" w:rsidP="00107AA1">
            <w:pPr>
              <w:jc w:val="center"/>
              <w:rPr>
                <w:rFonts w:ascii="Arial" w:hAnsi="Arial"/>
                <w:b/>
                <w:i/>
                <w:lang w:bidi="ar-SA"/>
              </w:rPr>
            </w:pPr>
          </w:p>
        </w:tc>
        <w:tc>
          <w:tcPr>
            <w:tcW w:w="1343" w:type="dxa"/>
            <w:vAlign w:val="bottom"/>
          </w:tcPr>
          <w:p w:rsidR="00107AA1" w:rsidRPr="00107AA1" w:rsidRDefault="00107AA1" w:rsidP="00107AA1">
            <w:pPr>
              <w:jc w:val="center"/>
              <w:rPr>
                <w:rFonts w:ascii="Arial" w:hAnsi="Arial"/>
                <w:b/>
                <w:i/>
                <w:lang w:bidi="ar-SA"/>
              </w:rPr>
            </w:pPr>
          </w:p>
        </w:tc>
        <w:tc>
          <w:tcPr>
            <w:tcW w:w="2388" w:type="dxa"/>
            <w:vAlign w:val="bottom"/>
          </w:tcPr>
          <w:p w:rsidR="00107AA1" w:rsidRPr="00107AA1" w:rsidRDefault="00107AA1" w:rsidP="00107AA1">
            <w:pPr>
              <w:jc w:val="center"/>
              <w:rPr>
                <w:b/>
                <w:i/>
                <w:lang w:bidi="ar-SA"/>
              </w:rPr>
            </w:pPr>
          </w:p>
        </w:tc>
        <w:tc>
          <w:tcPr>
            <w:tcW w:w="2389" w:type="dxa"/>
            <w:vAlign w:val="bottom"/>
          </w:tcPr>
          <w:p w:rsidR="00107AA1" w:rsidRPr="00107AA1" w:rsidRDefault="00107AA1" w:rsidP="00107AA1">
            <w:pPr>
              <w:jc w:val="center"/>
              <w:rPr>
                <w:b/>
                <w:i/>
                <w:lang w:bidi="ar-SA"/>
              </w:rPr>
            </w:pPr>
          </w:p>
        </w:tc>
      </w:tr>
      <w:tr w:rsidR="00107AA1" w:rsidRPr="00107AA1" w:rsidTr="00107AA1">
        <w:tc>
          <w:tcPr>
            <w:tcW w:w="1184" w:type="dxa"/>
          </w:tcPr>
          <w:p w:rsidR="00107AA1" w:rsidRPr="00107AA1" w:rsidRDefault="00107AA1" w:rsidP="00107AA1">
            <w:pPr>
              <w:pStyle w:val="Heading2"/>
              <w:numPr>
                <w:ilvl w:val="0"/>
                <w:numId w:val="0"/>
              </w:numPr>
              <w:outlineLvl w:val="1"/>
              <w:rPr>
                <w:i/>
                <w:lang w:bidi="ar-SA"/>
              </w:rPr>
            </w:pPr>
          </w:p>
        </w:tc>
        <w:tc>
          <w:tcPr>
            <w:tcW w:w="961" w:type="dxa"/>
          </w:tcPr>
          <w:p w:rsidR="00107AA1" w:rsidRPr="00107AA1" w:rsidRDefault="00107AA1" w:rsidP="00107AA1">
            <w:pPr>
              <w:pStyle w:val="Heading2"/>
              <w:numPr>
                <w:ilvl w:val="0"/>
                <w:numId w:val="0"/>
              </w:numPr>
              <w:outlineLvl w:val="1"/>
              <w:rPr>
                <w:i/>
                <w:lang w:bidi="ar-SA"/>
              </w:rPr>
            </w:pPr>
            <w:r w:rsidRPr="00107AA1">
              <w:rPr>
                <w:i/>
                <w:lang w:bidi="ar-SA"/>
              </w:rPr>
              <w:t>2</w:t>
            </w:r>
          </w:p>
        </w:tc>
        <w:tc>
          <w:tcPr>
            <w:tcW w:w="1203" w:type="dxa"/>
            <w:vAlign w:val="bottom"/>
          </w:tcPr>
          <w:p w:rsidR="00107AA1" w:rsidRPr="00107AA1" w:rsidRDefault="00107AA1" w:rsidP="00107AA1">
            <w:pPr>
              <w:jc w:val="center"/>
              <w:rPr>
                <w:rFonts w:ascii="Arial" w:hAnsi="Arial"/>
                <w:b/>
                <w:i/>
                <w:lang w:bidi="ar-SA"/>
              </w:rPr>
            </w:pPr>
          </w:p>
        </w:tc>
        <w:tc>
          <w:tcPr>
            <w:tcW w:w="1343" w:type="dxa"/>
            <w:vAlign w:val="bottom"/>
          </w:tcPr>
          <w:p w:rsidR="00107AA1" w:rsidRPr="00107AA1" w:rsidRDefault="00107AA1" w:rsidP="00107AA1">
            <w:pPr>
              <w:jc w:val="center"/>
              <w:rPr>
                <w:rFonts w:ascii="Arial" w:hAnsi="Arial"/>
                <w:b/>
                <w:i/>
                <w:lang w:bidi="ar-SA"/>
              </w:rPr>
            </w:pPr>
          </w:p>
        </w:tc>
        <w:tc>
          <w:tcPr>
            <w:tcW w:w="2388" w:type="dxa"/>
            <w:vAlign w:val="bottom"/>
          </w:tcPr>
          <w:p w:rsidR="00107AA1" w:rsidRPr="00107AA1" w:rsidRDefault="00107AA1" w:rsidP="00107AA1">
            <w:pPr>
              <w:jc w:val="center"/>
              <w:rPr>
                <w:b/>
                <w:i/>
                <w:lang w:bidi="ar-SA"/>
              </w:rPr>
            </w:pPr>
          </w:p>
        </w:tc>
        <w:tc>
          <w:tcPr>
            <w:tcW w:w="2389" w:type="dxa"/>
            <w:vAlign w:val="bottom"/>
          </w:tcPr>
          <w:p w:rsidR="00107AA1" w:rsidRPr="00107AA1" w:rsidRDefault="00107AA1" w:rsidP="00107AA1">
            <w:pPr>
              <w:jc w:val="center"/>
              <w:rPr>
                <w:b/>
                <w:i/>
                <w:lang w:bidi="ar-SA"/>
              </w:rPr>
            </w:pPr>
          </w:p>
        </w:tc>
      </w:tr>
    </w:tbl>
    <w:p w:rsidR="00107AA1" w:rsidRPr="00705813" w:rsidRDefault="00107AA1" w:rsidP="00107AA1">
      <w:pPr>
        <w:pStyle w:val="Heading2"/>
        <w:numPr>
          <w:ilvl w:val="1"/>
          <w:numId w:val="1"/>
        </w:numPr>
      </w:pPr>
      <w:proofErr w:type="gramStart"/>
      <w:r w:rsidRPr="00705813">
        <w:lastRenderedPageBreak/>
        <w:t>(0.</w:t>
      </w:r>
      <w:r w:rsidR="001C77D4">
        <w:t>25</w:t>
      </w:r>
      <w:r w:rsidRPr="00705813">
        <w:t xml:space="preserve"> pts.)</w:t>
      </w:r>
      <w:proofErr w:type="gramEnd"/>
      <w:r w:rsidRPr="00705813">
        <w:t xml:space="preserve"> Next subtract two standard deviations (Column 4) from each of the means (Column 3) and enter in Column 5 to estimate the value of </w:t>
      </w:r>
      <w:proofErr w:type="spellStart"/>
      <w:r w:rsidRPr="00705813">
        <w:t>spawner</w:t>
      </w:r>
      <w:proofErr w:type="spellEnd"/>
      <w:r w:rsidRPr="00705813">
        <w:t xml:space="preserve"> returns which at least 95% of all values would be expected to exceed (95% lower confidence limit). Again, fill only the rows labeled “All” (</w:t>
      </w:r>
      <w:proofErr w:type="spellStart"/>
      <w:r w:rsidRPr="00705813">
        <w:t>i.e</w:t>
      </w:r>
      <w:proofErr w:type="spellEnd"/>
      <w:r w:rsidRPr="00705813">
        <w:t>, the sums of sections 1 &amp; 2).</w:t>
      </w:r>
    </w:p>
    <w:p w:rsidR="00107AA1" w:rsidRPr="00705813" w:rsidRDefault="00107AA1" w:rsidP="00107AA1">
      <w:pPr>
        <w:pStyle w:val="Heading2"/>
        <w:numPr>
          <w:ilvl w:val="1"/>
          <w:numId w:val="1"/>
        </w:numPr>
      </w:pPr>
      <w:proofErr w:type="gramStart"/>
      <w:r w:rsidRPr="00705813">
        <w:t>(0.</w:t>
      </w:r>
      <w:r w:rsidR="001C77D4">
        <w:t>2</w:t>
      </w:r>
      <w:r w:rsidRPr="00705813">
        <w:t>5 pts.)</w:t>
      </w:r>
      <w:proofErr w:type="gramEnd"/>
      <w:r w:rsidRPr="00705813">
        <w:t xml:space="preserve"> Next add two standard deviations (Column 4) to each of the means (Column 3) and enter in Column 5 to estimate the value of </w:t>
      </w:r>
      <w:proofErr w:type="spellStart"/>
      <w:r w:rsidRPr="00705813">
        <w:t>spawner</w:t>
      </w:r>
      <w:proofErr w:type="spellEnd"/>
      <w:r w:rsidRPr="00705813">
        <w:t xml:space="preserve"> returns which at least 95% of all values would be expected to be less than (95% lower confidence limit). Again, fill only the rows labeled “All” (</w:t>
      </w:r>
      <w:proofErr w:type="spellStart"/>
      <w:r w:rsidRPr="00705813">
        <w:t>i.e</w:t>
      </w:r>
      <w:proofErr w:type="spellEnd"/>
      <w:r w:rsidRPr="00705813">
        <w:t>, the sums of sections 1 &amp; 2).</w:t>
      </w:r>
    </w:p>
    <w:p w:rsidR="00107AA1" w:rsidRPr="00705813" w:rsidRDefault="00107AA1" w:rsidP="00107AA1">
      <w:pPr>
        <w:pStyle w:val="Heading2"/>
        <w:numPr>
          <w:ilvl w:val="1"/>
          <w:numId w:val="1"/>
        </w:numPr>
      </w:pPr>
      <w:proofErr w:type="gramStart"/>
      <w:r w:rsidRPr="00705813">
        <w:t>(0.</w:t>
      </w:r>
      <w:r w:rsidR="001C77D4">
        <w:t>2</w:t>
      </w:r>
      <w:r w:rsidRPr="00705813">
        <w:t>5 pts.)</w:t>
      </w:r>
      <w:proofErr w:type="gramEnd"/>
      <w:r w:rsidRPr="00705813">
        <w:t xml:space="preserve"> Now scan the pairs of lower and upper confidence limits. Do you see any pairs of confidence limits in the rows labeled “All” (</w:t>
      </w:r>
      <w:proofErr w:type="spellStart"/>
      <w:r w:rsidRPr="00705813">
        <w:t>i.e</w:t>
      </w:r>
      <w:proofErr w:type="spellEnd"/>
      <w:r w:rsidRPr="00705813">
        <w:t>, the sums of sections 1 &amp; 2) that have little or no overlap with a pair from another Scenario?</w:t>
      </w:r>
    </w:p>
    <w:p w:rsidR="00107AA1" w:rsidRPr="00705813" w:rsidRDefault="00107AA1" w:rsidP="00634CF2">
      <w:pPr>
        <w:pStyle w:val="Heading2"/>
        <w:numPr>
          <w:ilvl w:val="0"/>
          <w:numId w:val="0"/>
        </w:numPr>
        <w:ind w:left="360"/>
        <w:rPr>
          <w:b/>
        </w:rPr>
      </w:pPr>
    </w:p>
    <w:p w:rsidR="00107AA1" w:rsidRPr="00705813" w:rsidRDefault="00107AA1" w:rsidP="00107AA1">
      <w:pPr>
        <w:pStyle w:val="Heading2"/>
        <w:numPr>
          <w:ilvl w:val="1"/>
          <w:numId w:val="1"/>
        </w:numPr>
      </w:pPr>
      <w:proofErr w:type="gramStart"/>
      <w:r w:rsidRPr="00705813">
        <w:t>(0.</w:t>
      </w:r>
      <w:r w:rsidR="001C77D4">
        <w:t>2</w:t>
      </w:r>
      <w:r w:rsidRPr="00705813">
        <w:t>5 pts.)</w:t>
      </w:r>
      <w:proofErr w:type="gramEnd"/>
      <w:r w:rsidRPr="00705813">
        <w:t xml:space="preserve"> </w:t>
      </w:r>
      <w:r w:rsidRPr="00705813">
        <w:rPr>
          <w:szCs w:val="24"/>
        </w:rPr>
        <w:t>How would you explain these results biologically?</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spacing w:before="240"/>
        <w:rPr>
          <w:b/>
        </w:rPr>
      </w:pPr>
      <w:r w:rsidRPr="00705813">
        <w:rPr>
          <w:b/>
        </w:rPr>
        <w:t>Part IV: Generate New SHIRAZ Model Data (5 points)</w:t>
      </w:r>
    </w:p>
    <w:p w:rsidR="00107AA1" w:rsidRPr="00705813" w:rsidRDefault="00107AA1" w:rsidP="00107AA1">
      <w:pPr>
        <w:spacing w:before="120"/>
        <w:ind w:firstLine="360"/>
        <w:outlineLvl w:val="0"/>
      </w:pPr>
      <w:r w:rsidRPr="00705813">
        <w:t xml:space="preserve">This part of the assignment can be completed only in the SAL classroom or on another properly equipped Windows-based computer. In this section you will actually change some if the input values and run the SHIRAZ model yourself. There are many possible variations that we could use to further explore salmon responses to environmental changes as they are modeled in SHIRAZ. However, we will take just a couple of </w:t>
      </w:r>
      <w:proofErr w:type="spellStart"/>
      <w:r w:rsidRPr="00705813">
        <w:t>exmples</w:t>
      </w:r>
      <w:proofErr w:type="spellEnd"/>
      <w:r w:rsidRPr="00705813">
        <w:t xml:space="preserve"> to demonstrate the model operations.</w:t>
      </w:r>
    </w:p>
    <w:p w:rsidR="00107AA1" w:rsidRPr="00705813" w:rsidRDefault="00107AA1" w:rsidP="00107AA1">
      <w:pPr>
        <w:spacing w:before="120"/>
        <w:ind w:firstLine="360"/>
        <w:rPr>
          <w:szCs w:val="24"/>
        </w:rPr>
      </w:pPr>
      <w:r w:rsidRPr="00705813">
        <w:rPr>
          <w:szCs w:val="24"/>
        </w:rPr>
        <w:t xml:space="preserve">Notice that incubation (6˚C) and pre-spawning (12˚C) temperatures were the same for all the scenarios run so far. </w:t>
      </w:r>
    </w:p>
    <w:p w:rsidR="00107AA1" w:rsidRPr="00705813" w:rsidRDefault="00107AA1" w:rsidP="00107AA1">
      <w:pPr>
        <w:pStyle w:val="Heading1"/>
        <w:rPr>
          <w:szCs w:val="24"/>
        </w:rPr>
      </w:pPr>
      <w:proofErr w:type="gramStart"/>
      <w:r w:rsidRPr="00705813">
        <w:rPr>
          <w:szCs w:val="24"/>
        </w:rPr>
        <w:t>(1 pt.)</w:t>
      </w:r>
      <w:proofErr w:type="gramEnd"/>
      <w:r w:rsidRPr="00705813">
        <w:rPr>
          <w:szCs w:val="24"/>
        </w:rPr>
        <w:t xml:space="preserve"> Return to the “Input” worksheet and view the graphs of temperature effects on salmon used in this version of SHIRAZ.</w:t>
      </w: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How low would the temperature have to fall to affect egg survival during the incubation stage? How high would the temperature have to rise to affect egg survival during the incubation stage?</w:t>
      </w: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How low would the temperature have to fall to affect </w:t>
      </w:r>
      <w:proofErr w:type="spellStart"/>
      <w:r w:rsidRPr="00705813">
        <w:rPr>
          <w:szCs w:val="24"/>
        </w:rPr>
        <w:t>spawner</w:t>
      </w:r>
      <w:proofErr w:type="spellEnd"/>
      <w:r w:rsidRPr="00705813">
        <w:rPr>
          <w:szCs w:val="24"/>
        </w:rPr>
        <w:t xml:space="preserve"> survival during the pre-spawning stage? How high would the temperature have to rise to affect </w:t>
      </w:r>
      <w:proofErr w:type="spellStart"/>
      <w:r w:rsidRPr="00705813">
        <w:rPr>
          <w:szCs w:val="24"/>
        </w:rPr>
        <w:t>spawner</w:t>
      </w:r>
      <w:proofErr w:type="spellEnd"/>
      <w:r w:rsidRPr="00705813">
        <w:rPr>
          <w:szCs w:val="24"/>
        </w:rPr>
        <w:t xml:space="preserve"> survival during the pre-spawning stage?</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r w:rsidRPr="00705813">
        <w:rPr>
          <w:szCs w:val="24"/>
        </w:rPr>
        <w:t xml:space="preserve">IMPORTANT: Make a copy of the </w:t>
      </w:r>
      <w:r w:rsidRPr="00705813">
        <w:t xml:space="preserve">“ShirazBigBeefSuChum.xls” spreadsheet on the computer desktop and be sure to give it a new name. Open this copy to work on the next question so that you do not lose the original values. </w:t>
      </w:r>
    </w:p>
    <w:p w:rsidR="00107AA1" w:rsidRPr="00705813" w:rsidRDefault="00107AA1" w:rsidP="00107AA1">
      <w:pPr>
        <w:pStyle w:val="Heading1"/>
        <w:rPr>
          <w:szCs w:val="24"/>
        </w:rPr>
      </w:pPr>
      <w:proofErr w:type="gramStart"/>
      <w:r w:rsidRPr="00705813">
        <w:rPr>
          <w:szCs w:val="24"/>
        </w:rPr>
        <w:t>(2 pts.)</w:t>
      </w:r>
      <w:proofErr w:type="gramEnd"/>
      <w:r w:rsidRPr="00705813">
        <w:rPr>
          <w:szCs w:val="24"/>
        </w:rPr>
        <w:t xml:space="preserve"> In the box at the top of the “Input” worksheet, change the value of “Number of Scenarios” from </w:t>
      </w:r>
      <w:r w:rsidRPr="00705813">
        <w:t>4</w:t>
      </w:r>
      <w:r w:rsidRPr="00705813">
        <w:rPr>
          <w:szCs w:val="24"/>
        </w:rPr>
        <w:t xml:space="preserve"> to 1. In the input data box for Scenario 1, change the incubation </w:t>
      </w:r>
      <w:r w:rsidRPr="00705813">
        <w:rPr>
          <w:szCs w:val="24"/>
        </w:rPr>
        <w:lastRenderedPageBreak/>
        <w:t xml:space="preserve">temperature to </w:t>
      </w:r>
      <w:r w:rsidRPr="00705813">
        <w:rPr>
          <w:b/>
          <w:szCs w:val="24"/>
          <w:u w:val="single"/>
        </w:rPr>
        <w:t>3 degrees</w:t>
      </w:r>
      <w:r w:rsidRPr="00705813">
        <w:rPr>
          <w:szCs w:val="24"/>
        </w:rPr>
        <w:t xml:space="preserve"> </w:t>
      </w:r>
      <w:proofErr w:type="gramStart"/>
      <w:r w:rsidRPr="00705813">
        <w:rPr>
          <w:szCs w:val="24"/>
        </w:rPr>
        <w:t>for both Sections 1 &amp; 2</w:t>
      </w:r>
      <w:proofErr w:type="gramEnd"/>
      <w:r w:rsidRPr="00705813">
        <w:rPr>
          <w:szCs w:val="24"/>
        </w:rPr>
        <w:t xml:space="preserve">. Go to the “SHIRAZ” menu at the top of the screen and select “Run.” This will rerun 3 repetitions of Scenario 1 and replace the output data in all the worksheets with new values for this scenario. </w:t>
      </w: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What are the new values of the mean number of </w:t>
      </w:r>
      <w:proofErr w:type="spellStart"/>
      <w:r w:rsidRPr="00705813">
        <w:rPr>
          <w:szCs w:val="24"/>
        </w:rPr>
        <w:t>spawners</w:t>
      </w:r>
      <w:proofErr w:type="spellEnd"/>
      <w:r w:rsidRPr="00705813">
        <w:rPr>
          <w:szCs w:val="24"/>
        </w:rPr>
        <w:t xml:space="preserve"> and the standard deviation for Scenario 1?</w:t>
      </w: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How would you explain these results biologically?</w:t>
      </w:r>
    </w:p>
    <w:p w:rsidR="00107AA1" w:rsidRPr="00705813" w:rsidRDefault="00107AA1" w:rsidP="00634CF2">
      <w:pPr>
        <w:pStyle w:val="Heading2"/>
        <w:numPr>
          <w:ilvl w:val="0"/>
          <w:numId w:val="0"/>
        </w:numPr>
        <w:ind w:left="360"/>
        <w:rPr>
          <w:b/>
        </w:rPr>
      </w:pPr>
      <w:r w:rsidRPr="00705813">
        <w:rPr>
          <w:b/>
        </w:rPr>
        <w:br/>
      </w:r>
    </w:p>
    <w:p w:rsidR="00107AA1" w:rsidRPr="00705813" w:rsidRDefault="00107AA1" w:rsidP="00107AA1">
      <w:pPr>
        <w:pStyle w:val="Heading1"/>
        <w:numPr>
          <w:ilvl w:val="1"/>
          <w:numId w:val="1"/>
        </w:numPr>
        <w:rPr>
          <w:szCs w:val="24"/>
        </w:rPr>
      </w:pPr>
      <w:r w:rsidRPr="00705813">
        <w:rPr>
          <w:szCs w:val="24"/>
        </w:rPr>
        <w:t xml:space="preserve"> </w:t>
      </w:r>
      <w:proofErr w:type="gramStart"/>
      <w:r w:rsidRPr="00705813">
        <w:rPr>
          <w:szCs w:val="24"/>
        </w:rPr>
        <w:t>(0.5 pts.)</w:t>
      </w:r>
      <w:proofErr w:type="gramEnd"/>
      <w:r w:rsidRPr="00705813">
        <w:rPr>
          <w:szCs w:val="24"/>
        </w:rPr>
        <w:t xml:space="preserve"> Does the new mean number of </w:t>
      </w:r>
      <w:proofErr w:type="spellStart"/>
      <w:r w:rsidRPr="00705813">
        <w:rPr>
          <w:szCs w:val="24"/>
        </w:rPr>
        <w:t>spawners</w:t>
      </w:r>
      <w:proofErr w:type="spellEnd"/>
      <w:r w:rsidRPr="00705813">
        <w:rPr>
          <w:szCs w:val="24"/>
        </w:rPr>
        <w:t xml:space="preserve"> appear to be significantly different from the original number for Sections 1+2 in the original Scenario 1? How can you tell?</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r w:rsidRPr="00705813">
        <w:rPr>
          <w:szCs w:val="24"/>
        </w:rPr>
        <w:t xml:space="preserve"> </w:t>
      </w:r>
      <w:proofErr w:type="gramStart"/>
      <w:r w:rsidRPr="00705813">
        <w:rPr>
          <w:szCs w:val="24"/>
        </w:rPr>
        <w:t>(0.5 pts.)</w:t>
      </w:r>
      <w:proofErr w:type="gramEnd"/>
      <w:r w:rsidRPr="00705813">
        <w:rPr>
          <w:szCs w:val="24"/>
        </w:rPr>
        <w:t xml:space="preserve"> What can you conclude about whether you have proven that the change in incubation temperature that you made has a real effect on salmon survival in the model? Why?</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r w:rsidRPr="00705813">
        <w:rPr>
          <w:szCs w:val="24"/>
        </w:rPr>
        <w:t xml:space="preserve">IMPORTANT: Make another copy of the </w:t>
      </w:r>
      <w:r w:rsidRPr="00705813">
        <w:t xml:space="preserve">“ShirazBigBeefSuChum.xls” spreadsheet on the computer desktop and be sure to give it a new name. Open this copy to work on the next question so that you do not lose the original values. </w:t>
      </w:r>
    </w:p>
    <w:p w:rsidR="00107AA1" w:rsidRPr="00705813" w:rsidRDefault="00107AA1" w:rsidP="00107AA1">
      <w:pPr>
        <w:pStyle w:val="Heading1"/>
        <w:rPr>
          <w:szCs w:val="24"/>
        </w:rPr>
      </w:pPr>
      <w:proofErr w:type="gramStart"/>
      <w:r w:rsidRPr="00705813">
        <w:rPr>
          <w:szCs w:val="24"/>
        </w:rPr>
        <w:t>(2 pts.)</w:t>
      </w:r>
      <w:proofErr w:type="gramEnd"/>
      <w:r w:rsidRPr="00705813">
        <w:rPr>
          <w:szCs w:val="24"/>
        </w:rPr>
        <w:t xml:space="preserve"> In the box at the top of the worksheet, change the value of “Number of Scenarios” from 4 to 1. In the input data box for Scenario 1, change the pre-spawning temperature to </w:t>
      </w:r>
      <w:r w:rsidRPr="00705813">
        <w:rPr>
          <w:b/>
          <w:szCs w:val="24"/>
          <w:u w:val="single"/>
        </w:rPr>
        <w:t>18 degrees</w:t>
      </w:r>
      <w:r w:rsidRPr="00705813">
        <w:rPr>
          <w:szCs w:val="24"/>
        </w:rPr>
        <w:t xml:space="preserve">. Go to the “SHIRAZ” menu at the top of the screen and select “Run.” This will rerun 3 repetitions of Scenario 1 and replace the output data in all the worksheets with new values for this scenario. </w:t>
      </w: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What are the new values of the mean number of </w:t>
      </w:r>
      <w:proofErr w:type="spellStart"/>
      <w:r w:rsidRPr="00705813">
        <w:rPr>
          <w:szCs w:val="24"/>
        </w:rPr>
        <w:t>spawners</w:t>
      </w:r>
      <w:proofErr w:type="spellEnd"/>
      <w:r w:rsidRPr="00705813">
        <w:rPr>
          <w:szCs w:val="24"/>
        </w:rPr>
        <w:t xml:space="preserve"> and the standard deviation for Scenario 1?</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How would you explain these results biologically?</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r w:rsidRPr="00705813">
        <w:rPr>
          <w:szCs w:val="24"/>
        </w:rPr>
        <w:t xml:space="preserve"> </w:t>
      </w:r>
      <w:proofErr w:type="gramStart"/>
      <w:r w:rsidRPr="00705813">
        <w:rPr>
          <w:szCs w:val="24"/>
        </w:rPr>
        <w:t>(0.5 pts.)</w:t>
      </w:r>
      <w:proofErr w:type="gramEnd"/>
      <w:r w:rsidRPr="00705813">
        <w:rPr>
          <w:szCs w:val="24"/>
        </w:rPr>
        <w:t xml:space="preserve"> Does the new mean number of </w:t>
      </w:r>
      <w:proofErr w:type="spellStart"/>
      <w:r w:rsidRPr="00705813">
        <w:rPr>
          <w:szCs w:val="24"/>
        </w:rPr>
        <w:t>spawners</w:t>
      </w:r>
      <w:proofErr w:type="spellEnd"/>
      <w:r w:rsidRPr="00705813">
        <w:rPr>
          <w:szCs w:val="24"/>
        </w:rPr>
        <w:t xml:space="preserve"> appear to be significantly different from the original number for Sections 1+2 in the original Scenario 1? How can you tell?</w:t>
      </w:r>
    </w:p>
    <w:p w:rsidR="00107AA1" w:rsidRPr="00705813" w:rsidRDefault="00107AA1" w:rsidP="00634CF2">
      <w:pPr>
        <w:pStyle w:val="Heading2"/>
        <w:numPr>
          <w:ilvl w:val="0"/>
          <w:numId w:val="0"/>
        </w:numPr>
        <w:ind w:left="360"/>
        <w:rPr>
          <w:b/>
        </w:rPr>
      </w:pPr>
    </w:p>
    <w:p w:rsidR="00107AA1" w:rsidRPr="00705813" w:rsidRDefault="00107AA1" w:rsidP="00634CF2">
      <w:pPr>
        <w:pStyle w:val="Heading2"/>
        <w:numPr>
          <w:ilvl w:val="0"/>
          <w:numId w:val="0"/>
        </w:numPr>
        <w:ind w:left="360"/>
        <w:rPr>
          <w:b/>
        </w:rPr>
      </w:pPr>
    </w:p>
    <w:p w:rsidR="00107AA1" w:rsidRPr="00705813" w:rsidRDefault="00107AA1" w:rsidP="00107AA1">
      <w:pPr>
        <w:pStyle w:val="Heading1"/>
        <w:numPr>
          <w:ilvl w:val="1"/>
          <w:numId w:val="1"/>
        </w:numPr>
        <w:rPr>
          <w:szCs w:val="24"/>
        </w:rPr>
      </w:pPr>
      <w:proofErr w:type="gramStart"/>
      <w:r w:rsidRPr="00705813">
        <w:rPr>
          <w:szCs w:val="24"/>
        </w:rPr>
        <w:t>(0.5 pts.)</w:t>
      </w:r>
      <w:proofErr w:type="gramEnd"/>
      <w:r w:rsidRPr="00705813">
        <w:rPr>
          <w:szCs w:val="24"/>
        </w:rPr>
        <w:t xml:space="preserve"> What can you conclude about whether you have proven that the change in pre-spawning temperature that you made has a real effect on salmon survival in the model? Why?</w:t>
      </w:r>
    </w:p>
    <w:p w:rsidR="00107AA1" w:rsidRPr="00705813" w:rsidRDefault="00107AA1" w:rsidP="00107AA1">
      <w:pPr>
        <w:pStyle w:val="Heading2"/>
        <w:numPr>
          <w:ilvl w:val="0"/>
          <w:numId w:val="0"/>
        </w:numPr>
        <w:ind w:left="360"/>
        <w:rPr>
          <w:b/>
        </w:rPr>
      </w:pPr>
    </w:p>
    <w:p w:rsidR="00107AA1" w:rsidRPr="00705813" w:rsidRDefault="00107AA1" w:rsidP="00107AA1">
      <w:pPr>
        <w:pStyle w:val="Heading2"/>
        <w:numPr>
          <w:ilvl w:val="0"/>
          <w:numId w:val="0"/>
        </w:numPr>
        <w:ind w:left="360"/>
        <w:rPr>
          <w:b/>
        </w:rPr>
      </w:pPr>
    </w:p>
    <w:p w:rsidR="00107AA1" w:rsidRPr="00705813" w:rsidRDefault="00107AA1" w:rsidP="00107AA1">
      <w:pPr>
        <w:pStyle w:val="Heading2"/>
        <w:numPr>
          <w:ilvl w:val="0"/>
          <w:numId w:val="0"/>
        </w:numPr>
        <w:ind w:left="360"/>
        <w:rPr>
          <w:b/>
        </w:rPr>
      </w:pPr>
    </w:p>
    <w:sectPr w:rsidR="00107AA1" w:rsidRPr="00705813" w:rsidSect="00107AA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D2" w:rsidRDefault="00DB0ED2">
      <w:r>
        <w:separator/>
      </w:r>
    </w:p>
  </w:endnote>
  <w:endnote w:type="continuationSeparator" w:id="0">
    <w:p w:rsidR="00DB0ED2" w:rsidRDefault="00DB0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D2" w:rsidRDefault="00DB0ED2">
      <w:r>
        <w:separator/>
      </w:r>
    </w:p>
  </w:footnote>
  <w:footnote w:type="continuationSeparator" w:id="0">
    <w:p w:rsidR="00DB0ED2" w:rsidRDefault="00DB0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A1" w:rsidRDefault="001C77D4" w:rsidP="00107AA1">
    <w:pPr>
      <w:pStyle w:val="Header"/>
    </w:pPr>
    <w:r>
      <w:t>Ocean/ENVIR 260, Autumn 20</w:t>
    </w:r>
    <w:r w:rsidR="00EB01C6">
      <w:t>10</w:t>
    </w:r>
    <w:r w:rsidR="00107AA1">
      <w:tab/>
      <w:t xml:space="preserve">Lab </w:t>
    </w:r>
    <w:r w:rsidR="00EB01C6">
      <w:t>6</w:t>
    </w:r>
    <w:r w:rsidR="00107AA1">
      <w:t>, SHIRAZ</w:t>
    </w:r>
    <w:r w:rsidR="00107AA1">
      <w:tab/>
      <w:t xml:space="preserve">Page </w:t>
    </w:r>
    <w:r w:rsidR="00107AA1">
      <w:rPr>
        <w:rStyle w:val="PageNumber"/>
      </w:rPr>
      <w:fldChar w:fldCharType="begin"/>
    </w:r>
    <w:r w:rsidR="00107AA1">
      <w:rPr>
        <w:rStyle w:val="PageNumber"/>
      </w:rPr>
      <w:instrText xml:space="preserve"> PAGE </w:instrText>
    </w:r>
    <w:r w:rsidR="00107AA1">
      <w:rPr>
        <w:rStyle w:val="PageNumber"/>
      </w:rPr>
      <w:fldChar w:fldCharType="separate"/>
    </w:r>
    <w:r w:rsidR="00EB01C6">
      <w:rPr>
        <w:rStyle w:val="PageNumber"/>
        <w:noProof/>
      </w:rPr>
      <w:t>2</w:t>
    </w:r>
    <w:r w:rsidR="00107AA1">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28"/>
      <w:gridCol w:w="4248"/>
    </w:tblGrid>
    <w:tr w:rsidR="00107AA1" w:rsidTr="00107AA1">
      <w:tc>
        <w:tcPr>
          <w:tcW w:w="5328" w:type="dxa"/>
        </w:tcPr>
        <w:p w:rsidR="00107AA1" w:rsidRPr="00107AA1" w:rsidRDefault="001C77D4" w:rsidP="00107AA1">
          <w:pPr>
            <w:rPr>
              <w:b/>
              <w:lang w:bidi="ar-SA"/>
            </w:rPr>
          </w:pPr>
          <w:r w:rsidRPr="00107AA1">
            <w:rPr>
              <w:b/>
              <w:lang w:bidi="ar-SA"/>
            </w:rPr>
            <w:t>Ocean/ENVIR 260, Autumn 20</w:t>
          </w:r>
          <w:r w:rsidR="00EB01C6">
            <w:rPr>
              <w:b/>
              <w:lang w:bidi="ar-SA"/>
            </w:rPr>
            <w:t>10</w:t>
          </w:r>
        </w:p>
        <w:p w:rsidR="00107AA1" w:rsidRPr="00107AA1" w:rsidRDefault="00107AA1" w:rsidP="00EB01C6">
          <w:pPr>
            <w:pStyle w:val="Header"/>
            <w:rPr>
              <w:b/>
              <w:lang w:bidi="ar-SA"/>
            </w:rPr>
          </w:pPr>
          <w:r w:rsidRPr="00107AA1">
            <w:rPr>
              <w:b/>
              <w:lang w:bidi="ar-SA"/>
            </w:rPr>
            <w:t xml:space="preserve">Lab </w:t>
          </w:r>
          <w:r w:rsidR="00EB01C6">
            <w:rPr>
              <w:b/>
              <w:lang w:bidi="ar-SA"/>
            </w:rPr>
            <w:t>6</w:t>
          </w:r>
          <w:r w:rsidRPr="00107AA1">
            <w:rPr>
              <w:b/>
              <w:lang w:bidi="ar-SA"/>
            </w:rPr>
            <w:t xml:space="preserve">, </w:t>
          </w:r>
          <w:r w:rsidR="001C77D4" w:rsidRPr="00107AA1">
            <w:rPr>
              <w:b/>
              <w:lang w:bidi="ar-SA"/>
            </w:rPr>
            <w:t>SHIRAZ Model (20 pts</w:t>
          </w:r>
          <w:r w:rsidRPr="00107AA1">
            <w:rPr>
              <w:b/>
              <w:lang w:bidi="ar-SA"/>
            </w:rPr>
            <w:t>)</w:t>
          </w:r>
        </w:p>
      </w:tc>
      <w:tc>
        <w:tcPr>
          <w:tcW w:w="4248" w:type="dxa"/>
        </w:tcPr>
        <w:p w:rsidR="00107AA1" w:rsidRDefault="00107AA1">
          <w:pPr>
            <w:pStyle w:val="Header"/>
            <w:rPr>
              <w:lang w:bidi="ar-SA"/>
            </w:rPr>
          </w:pPr>
        </w:p>
        <w:p w:rsidR="00107AA1" w:rsidRPr="00107AA1" w:rsidRDefault="00107AA1" w:rsidP="00107AA1">
          <w:pPr>
            <w:pStyle w:val="Header"/>
            <w:tabs>
              <w:tab w:val="clear" w:pos="4320"/>
              <w:tab w:val="center" w:pos="792"/>
              <w:tab w:val="left" w:pos="3852"/>
            </w:tabs>
            <w:rPr>
              <w:b/>
              <w:lang w:bidi="ar-SA"/>
            </w:rPr>
          </w:pPr>
          <w:r w:rsidRPr="00107AA1">
            <w:rPr>
              <w:b/>
              <w:lang w:bidi="ar-SA"/>
            </w:rPr>
            <w:t>Name</w:t>
          </w:r>
          <w:r w:rsidRPr="00107AA1">
            <w:rPr>
              <w:b/>
              <w:lang w:bidi="ar-SA"/>
            </w:rPr>
            <w:tab/>
          </w:r>
          <w:r w:rsidRPr="00107AA1">
            <w:rPr>
              <w:b/>
              <w:u w:val="single"/>
              <w:lang w:bidi="ar-SA"/>
            </w:rPr>
            <w:tab/>
          </w:r>
        </w:p>
      </w:tc>
    </w:tr>
  </w:tbl>
  <w:p w:rsidR="00107AA1" w:rsidRPr="004722D7" w:rsidRDefault="00107AA1" w:rsidP="00107A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A1" w:rsidRDefault="001C77D4">
    <w:pPr>
      <w:pStyle w:val="Header"/>
    </w:pPr>
    <w:r>
      <w:t>Ocean/ENVIR 260, Autumn 2009</w:t>
    </w:r>
    <w:r>
      <w:tab/>
      <w:t>Lab 9, SHIRAZ</w:t>
    </w:r>
    <w:r w:rsidR="00107AA1">
      <w:tab/>
      <w:t xml:space="preserve">Page </w:t>
    </w:r>
    <w:r w:rsidR="00107AA1">
      <w:rPr>
        <w:rStyle w:val="PageNumber"/>
      </w:rPr>
      <w:fldChar w:fldCharType="begin"/>
    </w:r>
    <w:r w:rsidR="00107AA1">
      <w:rPr>
        <w:rStyle w:val="PageNumber"/>
      </w:rPr>
      <w:instrText xml:space="preserve"> PAGE </w:instrText>
    </w:r>
    <w:r w:rsidR="00107AA1">
      <w:rPr>
        <w:rStyle w:val="PageNumber"/>
      </w:rPr>
      <w:fldChar w:fldCharType="separate"/>
    </w:r>
    <w:r w:rsidR="00EB01C6">
      <w:rPr>
        <w:rStyle w:val="PageNumber"/>
        <w:noProof/>
      </w:rPr>
      <w:t>3</w:t>
    </w:r>
    <w:r w:rsidR="00107AA1">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A1" w:rsidRPr="004722D7" w:rsidRDefault="00107AA1" w:rsidP="00107A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1EA8"/>
    <w:multiLevelType w:val="hybridMultilevel"/>
    <w:tmpl w:val="B50AE5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DC97A95"/>
    <w:multiLevelType w:val="multilevel"/>
    <w:tmpl w:val="C7D23FF8"/>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2812056"/>
    <w:multiLevelType w:val="multilevel"/>
    <w:tmpl w:val="77E044DA"/>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9906562"/>
    <w:multiLevelType w:val="hybridMultilevel"/>
    <w:tmpl w:val="64F6CC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11D280F"/>
    <w:multiLevelType w:val="hybridMultilevel"/>
    <w:tmpl w:val="EA1824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83B"/>
    <w:rsid w:val="00107AA1"/>
    <w:rsid w:val="001C77D4"/>
    <w:rsid w:val="00990F6A"/>
    <w:rsid w:val="00DB0ED2"/>
    <w:rsid w:val="00EB01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Normal"/>
    <w:qFormat/>
    <w:rsid w:val="00634CF2"/>
    <w:pPr>
      <w:numPr>
        <w:numId w:val="1"/>
      </w:numPr>
      <w:spacing w:before="120"/>
      <w:outlineLvl w:val="0"/>
    </w:pPr>
  </w:style>
  <w:style w:type="paragraph" w:styleId="Heading2">
    <w:name w:val="heading 2"/>
    <w:basedOn w:val="Normal"/>
    <w:qFormat/>
    <w:rsid w:val="00634CF2"/>
    <w:pPr>
      <w:numPr>
        <w:ilvl w:val="1"/>
        <w:numId w:val="6"/>
      </w:numPr>
      <w:spacing w:before="120"/>
      <w:outlineLvl w:val="1"/>
    </w:pPr>
  </w:style>
  <w:style w:type="paragraph" w:styleId="Heading3">
    <w:name w:val="heading 3"/>
    <w:basedOn w:val="Normal"/>
    <w:next w:val="Normal"/>
    <w:qFormat/>
    <w:rsid w:val="00AF68DB"/>
    <w:pPr>
      <w:spacing w:before="120"/>
      <w:ind w:left="720"/>
      <w:outlineLvl w:val="2"/>
    </w:pPr>
  </w:style>
  <w:style w:type="paragraph" w:styleId="Heading4">
    <w:name w:val="heading 4"/>
    <w:basedOn w:val="Heading3"/>
    <w:qFormat/>
    <w:rsid w:val="00AF68DB"/>
    <w:pPr>
      <w:ind w:left="1080"/>
      <w:outlineLvl w:val="3"/>
    </w:pPr>
  </w:style>
  <w:style w:type="paragraph" w:styleId="Heading5">
    <w:name w:val="heading 5"/>
    <w:basedOn w:val="Normal"/>
    <w:next w:val="Normal"/>
    <w:qFormat/>
    <w:rsid w:val="00AF68DB"/>
    <w:pPr>
      <w:widowControl/>
      <w:spacing w:before="120" w:after="60"/>
      <w:ind w:left="1440"/>
      <w:outlineLvl w:val="4"/>
    </w:pPr>
  </w:style>
  <w:style w:type="paragraph" w:styleId="Heading6">
    <w:name w:val="heading 6"/>
    <w:basedOn w:val="Normal"/>
    <w:next w:val="Normal"/>
    <w:qFormat/>
    <w:pPr>
      <w:widowControl/>
      <w:spacing w:before="240" w:after="60"/>
      <w:outlineLvl w:val="5"/>
    </w:pPr>
    <w:rPr>
      <w:i/>
      <w:sz w:val="22"/>
    </w:rPr>
  </w:style>
  <w:style w:type="paragraph" w:styleId="Heading7">
    <w:name w:val="heading 7"/>
    <w:basedOn w:val="Normal"/>
    <w:next w:val="Normal"/>
    <w:qFormat/>
    <w:pPr>
      <w:widowControl/>
      <w:spacing w:before="240" w:after="60"/>
      <w:outlineLvl w:val="6"/>
    </w:pPr>
    <w:rPr>
      <w:rFonts w:ascii="Helvetica" w:hAnsi="Helvetica"/>
      <w:sz w:val="20"/>
    </w:rPr>
  </w:style>
  <w:style w:type="paragraph" w:styleId="Heading8">
    <w:name w:val="heading 8"/>
    <w:basedOn w:val="Normal"/>
    <w:next w:val="Normal"/>
    <w:qFormat/>
    <w:pPr>
      <w:widowControl/>
      <w:spacing w:before="240" w:after="60"/>
      <w:outlineLvl w:val="7"/>
    </w:pPr>
    <w:rPr>
      <w:rFonts w:ascii="Helvetica" w:hAnsi="Helvetica"/>
      <w:i/>
      <w:sz w:val="20"/>
    </w:rPr>
  </w:style>
  <w:style w:type="paragraph" w:styleId="Heading9">
    <w:name w:val="heading 9"/>
    <w:basedOn w:val="Normal"/>
    <w:next w:val="Normal"/>
    <w:qFormat/>
    <w:pPr>
      <w:widowControl/>
      <w:spacing w:before="240" w:after="60"/>
      <w:outlineLvl w:val="8"/>
    </w:pPr>
    <w:rPr>
      <w:rFonts w:ascii="Helvetica" w:hAnsi="Helvetica"/>
      <w:b/>
      <w:i/>
      <w:sz w:val="1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spacing w:before="240"/>
      <w:ind w:left="2880" w:hanging="2880"/>
    </w:pPr>
  </w:style>
  <w:style w:type="paragraph" w:styleId="BodyTextIndent2">
    <w:name w:val="Body Text Indent 2"/>
    <w:basedOn w:val="Normal"/>
    <w:pPr>
      <w:spacing w:before="240"/>
      <w:ind w:left="2880" w:hanging="2970"/>
    </w:pPr>
  </w:style>
  <w:style w:type="paragraph" w:styleId="BodyTextIndent3">
    <w:name w:val="Body Text Indent 3"/>
    <w:basedOn w:val="Normal"/>
    <w:pPr>
      <w:spacing w:before="240"/>
      <w:ind w:left="1440" w:hanging="1440"/>
    </w:pPr>
  </w:style>
  <w:style w:type="paragraph" w:styleId="BodyText">
    <w:name w:val="Body Text"/>
    <w:basedOn w:val="Normal"/>
    <w:pPr>
      <w:widowControl/>
      <w:spacing w:before="240"/>
    </w:pPr>
    <w:rPr>
      <w:color w:val="000000"/>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styleId="BlockText">
    <w:name w:val="Block Text"/>
    <w:basedOn w:val="Normal"/>
    <w:rsid w:val="00441733"/>
    <w:pPr>
      <w:widowControl/>
      <w:spacing w:before="240"/>
      <w:ind w:left="1440"/>
    </w:pPr>
  </w:style>
  <w:style w:type="table" w:styleId="TableGrid">
    <w:name w:val="Table Grid"/>
    <w:basedOn w:val="TableNormal"/>
    <w:rsid w:val="00EB78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F68DB"/>
    <w:pPr>
      <w:widowControl/>
      <w:spacing w:before="100" w:beforeAutospacing="1" w:after="100" w:afterAutospacing="1"/>
    </w:pPr>
    <w:rPr>
      <w:rFonts w:ascii="Times New Roman" w:hAnsi="Times New Roman"/>
      <w:szCs w:val="24"/>
    </w:rPr>
  </w:style>
  <w:style w:type="character" w:styleId="PageNumber">
    <w:name w:val="page number"/>
    <w:basedOn w:val="DefaultParagraphFont"/>
    <w:rsid w:val="00C36FD3"/>
  </w:style>
  <w:style w:type="paragraph" w:styleId="HTMLPreformatted">
    <w:name w:val="HTML Preformatted"/>
    <w:basedOn w:val="Normal"/>
    <w:rsid w:val="0044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en.wikipedia.org/wiki/Normal_distribution" TargetMode="External"/><Relationship Id="rId10" Type="http://schemas.openxmlformats.org/officeDocument/2006/relationships/image" Target="media/image2.pcz"/><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Ocean 101U Diary Autumn 1997</vt:lpstr>
    </vt:vector>
  </TitlesOfParts>
  <Company>UW School of Oceanography</Company>
  <LinksUpToDate>false</LinksUpToDate>
  <CharactersWithSpaces>24038</CharactersWithSpaces>
  <SharedDoc>false</SharedDoc>
  <HLinks>
    <vt:vector size="6" baseType="variant">
      <vt:variant>
        <vt:i4>3866695</vt:i4>
      </vt:variant>
      <vt:variant>
        <vt:i4>3</vt:i4>
      </vt:variant>
      <vt:variant>
        <vt:i4>0</vt:i4>
      </vt:variant>
      <vt:variant>
        <vt:i4>5</vt:i4>
      </vt:variant>
      <vt:variant>
        <vt:lpwstr>http://en.wikipedia.org/wiki/Normal_distribution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101U Diary Autumn 1997</dc:title>
  <dc:creator>Richard Strickland</dc:creator>
  <cp:lastModifiedBy>Nick</cp:lastModifiedBy>
  <cp:revision>2</cp:revision>
  <cp:lastPrinted>2007-11-30T19:59:00Z</cp:lastPrinted>
  <dcterms:created xsi:type="dcterms:W3CDTF">2010-11-22T20:20:00Z</dcterms:created>
  <dcterms:modified xsi:type="dcterms:W3CDTF">2010-11-22T20:20:00Z</dcterms:modified>
</cp:coreProperties>
</file>